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FA6" w:rsidRDefault="007A2FA6" w:rsidP="007A2FA6">
      <w:pPr>
        <w:spacing w:after="0" w:line="240" w:lineRule="auto"/>
        <w:ind w:left="6480"/>
        <w:jc w:val="both"/>
        <w:rPr>
          <w:rFonts w:ascii="Times New Roman" w:hAnsi="Times New Roman"/>
          <w:sz w:val="24"/>
          <w:szCs w:val="24"/>
          <w:lang w:val="lt-LT"/>
        </w:rPr>
      </w:pPr>
      <w:bookmarkStart w:id="0" w:name="_GoBack"/>
      <w:bookmarkEnd w:id="0"/>
      <w:r>
        <w:rPr>
          <w:rFonts w:eastAsia="Calibri"/>
          <w:lang w:val="lt-LT"/>
        </w:rPr>
        <w:t xml:space="preserve">                                                                                                                                                          </w:t>
      </w:r>
      <w:r>
        <w:rPr>
          <w:rFonts w:ascii="Times New Roman" w:hAnsi="Times New Roman"/>
          <w:sz w:val="24"/>
          <w:szCs w:val="24"/>
        </w:rPr>
        <w:t xml:space="preserve">           PATVIRTINTA</w:t>
      </w:r>
    </w:p>
    <w:p w:rsidR="007A2FA6" w:rsidRPr="007A2FA6" w:rsidRDefault="007A2FA6" w:rsidP="007A2FA6">
      <w:pPr>
        <w:spacing w:after="0" w:line="240" w:lineRule="auto"/>
        <w:ind w:left="5760" w:firstLine="720"/>
        <w:jc w:val="both"/>
        <w:rPr>
          <w:rFonts w:ascii="Times New Roman" w:hAnsi="Times New Roman"/>
          <w:sz w:val="24"/>
          <w:szCs w:val="24"/>
          <w:lang w:val="lt-LT"/>
        </w:rPr>
      </w:pPr>
      <w:r>
        <w:rPr>
          <w:rFonts w:ascii="Times New Roman" w:hAnsi="Times New Roman"/>
          <w:sz w:val="24"/>
          <w:szCs w:val="24"/>
        </w:rPr>
        <w:t>Kaišiadorių rajono savivaldybės</w:t>
      </w:r>
    </w:p>
    <w:p w:rsidR="007A2FA6" w:rsidRDefault="007A2FA6" w:rsidP="007A2FA6">
      <w:pPr>
        <w:spacing w:after="0" w:line="240" w:lineRule="auto"/>
        <w:ind w:left="5760" w:firstLine="720"/>
        <w:jc w:val="both"/>
        <w:rPr>
          <w:rFonts w:ascii="Times New Roman" w:hAnsi="Times New Roman"/>
          <w:sz w:val="24"/>
          <w:szCs w:val="24"/>
        </w:rPr>
      </w:pPr>
      <w:proofErr w:type="spellStart"/>
      <w:r>
        <w:rPr>
          <w:rFonts w:ascii="Times New Roman" w:hAnsi="Times New Roman"/>
          <w:sz w:val="24"/>
          <w:szCs w:val="24"/>
        </w:rPr>
        <w:t>administracijos</w:t>
      </w:r>
      <w:proofErr w:type="spellEnd"/>
      <w:r>
        <w:rPr>
          <w:rFonts w:ascii="Times New Roman" w:hAnsi="Times New Roman"/>
          <w:sz w:val="24"/>
          <w:szCs w:val="24"/>
        </w:rPr>
        <w:t xml:space="preserve"> </w:t>
      </w:r>
      <w:proofErr w:type="spellStart"/>
      <w:r>
        <w:rPr>
          <w:rFonts w:ascii="Times New Roman" w:hAnsi="Times New Roman"/>
          <w:sz w:val="24"/>
          <w:szCs w:val="24"/>
        </w:rPr>
        <w:t>direktoriaus</w:t>
      </w:r>
      <w:proofErr w:type="spellEnd"/>
    </w:p>
    <w:p w:rsidR="007A2FA6" w:rsidRDefault="007A2FA6" w:rsidP="007A2FA6">
      <w:pPr>
        <w:spacing w:after="0" w:line="240" w:lineRule="auto"/>
        <w:jc w:val="both"/>
        <w:rPr>
          <w:rFonts w:ascii="Times New Roman" w:hAnsi="Times New Roman"/>
          <w:sz w:val="24"/>
          <w:szCs w:val="24"/>
        </w:rPr>
      </w:pPr>
      <w:r>
        <w:rPr>
          <w:rFonts w:ascii="Times New Roman" w:hAnsi="Times New Roman"/>
          <w:sz w:val="24"/>
          <w:szCs w:val="24"/>
        </w:rPr>
        <w:t xml:space="preserve">                                                                                                            2018 m. </w:t>
      </w:r>
      <w:proofErr w:type="spellStart"/>
      <w:r>
        <w:rPr>
          <w:rFonts w:ascii="Times New Roman" w:hAnsi="Times New Roman"/>
          <w:sz w:val="24"/>
          <w:szCs w:val="24"/>
        </w:rPr>
        <w:t>kovo</w:t>
      </w:r>
      <w:proofErr w:type="spellEnd"/>
      <w:r>
        <w:rPr>
          <w:rFonts w:ascii="Times New Roman" w:hAnsi="Times New Roman"/>
          <w:sz w:val="24"/>
          <w:szCs w:val="24"/>
        </w:rPr>
        <w:t xml:space="preserve"> </w:t>
      </w:r>
      <w:r w:rsidR="007C3C02">
        <w:rPr>
          <w:rFonts w:ascii="Times New Roman" w:hAnsi="Times New Roman"/>
          <w:sz w:val="24"/>
          <w:szCs w:val="24"/>
        </w:rPr>
        <w:t>23</w:t>
      </w:r>
      <w:r>
        <w:rPr>
          <w:rFonts w:ascii="Times New Roman" w:hAnsi="Times New Roman"/>
          <w:sz w:val="24"/>
          <w:szCs w:val="24"/>
        </w:rPr>
        <w:t xml:space="preserve">     d. </w:t>
      </w:r>
      <w:proofErr w:type="spellStart"/>
      <w:r>
        <w:rPr>
          <w:rFonts w:ascii="Times New Roman" w:hAnsi="Times New Roman"/>
          <w:sz w:val="24"/>
          <w:szCs w:val="24"/>
        </w:rPr>
        <w:t>įsakymu</w:t>
      </w:r>
      <w:proofErr w:type="spellEnd"/>
    </w:p>
    <w:p w:rsidR="007A2FA6" w:rsidRDefault="007A2FA6" w:rsidP="007A2FA6">
      <w:pPr>
        <w:spacing w:after="0" w:line="240" w:lineRule="auto"/>
        <w:jc w:val="both"/>
        <w:rPr>
          <w:rFonts w:ascii="Times New Roman" w:hAnsi="Times New Roman"/>
          <w:sz w:val="24"/>
          <w:szCs w:val="24"/>
        </w:rPr>
      </w:pPr>
      <w:r>
        <w:rPr>
          <w:rFonts w:ascii="Times New Roman" w:hAnsi="Times New Roman"/>
          <w:sz w:val="24"/>
          <w:szCs w:val="24"/>
        </w:rPr>
        <w:t xml:space="preserve">                                                                                                            Nr. V1E-</w:t>
      </w:r>
      <w:r w:rsidR="007C3C02">
        <w:rPr>
          <w:rFonts w:ascii="Times New Roman" w:hAnsi="Times New Roman"/>
          <w:sz w:val="24"/>
          <w:szCs w:val="24"/>
        </w:rPr>
        <w:t>317</w:t>
      </w:r>
    </w:p>
    <w:p w:rsidR="005627C8" w:rsidRDefault="005627C8" w:rsidP="0068638C">
      <w:pPr>
        <w:spacing w:after="0" w:line="240" w:lineRule="auto"/>
        <w:jc w:val="center"/>
        <w:rPr>
          <w:rFonts w:ascii="Times New Roman" w:eastAsia="Calibri" w:hAnsi="Times New Roman" w:cs="Times New Roman"/>
          <w:b/>
          <w:caps/>
          <w:sz w:val="24"/>
          <w:szCs w:val="24"/>
          <w:lang w:val="lt-LT"/>
        </w:rPr>
      </w:pPr>
    </w:p>
    <w:p w:rsidR="0068638C" w:rsidRPr="00976EE6" w:rsidRDefault="0068638C" w:rsidP="0068638C">
      <w:pPr>
        <w:spacing w:after="0" w:line="240" w:lineRule="auto"/>
        <w:jc w:val="center"/>
        <w:rPr>
          <w:rFonts w:ascii="Times New Roman" w:eastAsia="Calibri" w:hAnsi="Times New Roman" w:cs="Times New Roman"/>
          <w:b/>
          <w:caps/>
          <w:sz w:val="24"/>
          <w:szCs w:val="24"/>
          <w:lang w:val="lt-LT"/>
        </w:rPr>
      </w:pPr>
      <w:r w:rsidRPr="00976EE6">
        <w:rPr>
          <w:rFonts w:ascii="Times New Roman" w:eastAsia="Calibri" w:hAnsi="Times New Roman" w:cs="Times New Roman"/>
          <w:b/>
          <w:caps/>
          <w:sz w:val="24"/>
          <w:szCs w:val="24"/>
          <w:lang w:val="lt-LT"/>
        </w:rPr>
        <w:t>VIešosios įstaigos, TEIKIANČIOS PIRMINĖS ASMENS SVEIKATOS PRIEŽIŪROS PASLAUGAS, veiklos atAskaita</w:t>
      </w:r>
    </w:p>
    <w:p w:rsidR="0068638C" w:rsidRPr="00976EE6" w:rsidRDefault="0068638C" w:rsidP="0068638C">
      <w:pPr>
        <w:spacing w:after="0" w:line="240" w:lineRule="auto"/>
        <w:jc w:val="center"/>
        <w:rPr>
          <w:rFonts w:ascii="Times New Roman" w:eastAsia="Calibri" w:hAnsi="Times New Roman" w:cs="Times New Roman"/>
          <w:sz w:val="20"/>
          <w:szCs w:val="20"/>
          <w:lang w:val="lt-LT"/>
        </w:rPr>
      </w:pPr>
    </w:p>
    <w:p w:rsidR="0068638C" w:rsidRPr="00976EE6" w:rsidRDefault="0068638C" w:rsidP="0068638C">
      <w:pPr>
        <w:spacing w:after="0" w:line="240" w:lineRule="auto"/>
        <w:jc w:val="center"/>
        <w:rPr>
          <w:rFonts w:ascii="Times New Roman" w:eastAsia="Calibri" w:hAnsi="Times New Roman" w:cs="Times New Roman"/>
          <w:sz w:val="24"/>
          <w:szCs w:val="24"/>
          <w:u w:val="single"/>
          <w:lang w:val="lt-LT"/>
        </w:rPr>
      </w:pPr>
      <w:r w:rsidRPr="00976EE6">
        <w:rPr>
          <w:rFonts w:ascii="Times New Roman" w:eastAsia="Calibri" w:hAnsi="Times New Roman" w:cs="Times New Roman"/>
          <w:sz w:val="24"/>
          <w:szCs w:val="24"/>
          <w:u w:val="single"/>
          <w:lang w:val="lt-LT"/>
        </w:rPr>
        <w:t>Viešoji įstaiga Kruonio pirminės sveikatos priežiūros centras</w:t>
      </w:r>
    </w:p>
    <w:p w:rsidR="0068638C" w:rsidRPr="00976EE6" w:rsidRDefault="0068638C" w:rsidP="0068638C">
      <w:pPr>
        <w:spacing w:after="0" w:line="240" w:lineRule="auto"/>
        <w:jc w:val="center"/>
        <w:rPr>
          <w:rFonts w:ascii="Times New Roman" w:eastAsia="Calibri" w:hAnsi="Times New Roman" w:cs="Times New Roman"/>
          <w:sz w:val="20"/>
          <w:szCs w:val="20"/>
          <w:lang w:val="lt-LT"/>
        </w:rPr>
      </w:pPr>
    </w:p>
    <w:p w:rsidR="0068638C" w:rsidRPr="00976EE6" w:rsidRDefault="0068638C" w:rsidP="0068638C">
      <w:pPr>
        <w:spacing w:after="0" w:line="240" w:lineRule="auto"/>
        <w:jc w:val="center"/>
        <w:rPr>
          <w:rFonts w:ascii="Times New Roman" w:eastAsia="Calibri" w:hAnsi="Times New Roman" w:cs="Times New Roman"/>
          <w:sz w:val="24"/>
          <w:szCs w:val="24"/>
          <w:u w:val="single"/>
          <w:lang w:val="lt-LT"/>
        </w:rPr>
      </w:pPr>
      <w:r w:rsidRPr="00976EE6">
        <w:rPr>
          <w:rFonts w:ascii="Times New Roman" w:eastAsia="Calibri" w:hAnsi="Times New Roman" w:cs="Times New Roman"/>
          <w:sz w:val="24"/>
          <w:szCs w:val="24"/>
          <w:u w:val="single"/>
          <w:lang w:val="lt-LT"/>
        </w:rPr>
        <w:t>2017-01-01 – 2017-12-31</w:t>
      </w:r>
    </w:p>
    <w:p w:rsidR="0068638C" w:rsidRPr="00976EE6" w:rsidRDefault="0068638C" w:rsidP="0068638C">
      <w:pPr>
        <w:spacing w:after="0" w:line="240" w:lineRule="auto"/>
        <w:jc w:val="center"/>
        <w:rPr>
          <w:rFonts w:ascii="Times New Roman" w:eastAsia="Calibri" w:hAnsi="Times New Roman" w:cs="Times New Roman"/>
          <w:sz w:val="20"/>
          <w:szCs w:val="20"/>
          <w:lang w:val="lt-LT"/>
        </w:rPr>
      </w:pPr>
    </w:p>
    <w:p w:rsidR="0068638C" w:rsidRPr="00976EE6" w:rsidRDefault="0068638C" w:rsidP="0068638C">
      <w:pPr>
        <w:spacing w:after="0" w:line="240" w:lineRule="auto"/>
        <w:jc w:val="center"/>
        <w:rPr>
          <w:rFonts w:ascii="Times New Roman" w:eastAsia="Calibri" w:hAnsi="Times New Roman" w:cs="Times New Roman"/>
          <w:sz w:val="24"/>
          <w:szCs w:val="24"/>
          <w:u w:val="single"/>
          <w:lang w:val="lt-LT"/>
        </w:rPr>
      </w:pPr>
      <w:r w:rsidRPr="00976EE6">
        <w:rPr>
          <w:rFonts w:ascii="Times New Roman" w:eastAsia="Calibri" w:hAnsi="Times New Roman" w:cs="Times New Roman"/>
          <w:sz w:val="24"/>
          <w:szCs w:val="24"/>
          <w:u w:val="single"/>
          <w:lang w:val="lt-LT"/>
        </w:rPr>
        <w:t>2018-03-01</w:t>
      </w:r>
    </w:p>
    <w:p w:rsidR="0068638C" w:rsidRPr="00976EE6" w:rsidRDefault="0068638C" w:rsidP="0068638C">
      <w:pPr>
        <w:spacing w:after="0" w:line="240" w:lineRule="auto"/>
        <w:jc w:val="center"/>
        <w:rPr>
          <w:rFonts w:ascii="Times New Roman" w:eastAsia="Calibri" w:hAnsi="Times New Roman" w:cs="Times New Roman"/>
          <w:sz w:val="24"/>
          <w:szCs w:val="24"/>
          <w:u w:val="single"/>
          <w:lang w:val="lt-LT"/>
        </w:rPr>
      </w:pPr>
      <w:r w:rsidRPr="00976EE6">
        <w:rPr>
          <w:rFonts w:ascii="Times New Roman" w:eastAsia="Calibri" w:hAnsi="Times New Roman" w:cs="Times New Roman"/>
          <w:sz w:val="24"/>
          <w:szCs w:val="24"/>
          <w:u w:val="single"/>
          <w:lang w:val="lt-LT"/>
        </w:rPr>
        <w:t>Kruonis</w:t>
      </w:r>
    </w:p>
    <w:p w:rsidR="0068638C" w:rsidRPr="00976EE6" w:rsidRDefault="0068638C" w:rsidP="0068638C">
      <w:pPr>
        <w:spacing w:after="0" w:line="240" w:lineRule="auto"/>
        <w:jc w:val="center"/>
        <w:rPr>
          <w:rFonts w:ascii="Times New Roman" w:eastAsia="Calibri" w:hAnsi="Times New Roman" w:cs="Times New Roman"/>
          <w:sz w:val="20"/>
          <w:szCs w:val="20"/>
          <w:lang w:val="lt-LT"/>
        </w:rPr>
      </w:pPr>
    </w:p>
    <w:p w:rsidR="0068638C" w:rsidRPr="00976EE6" w:rsidRDefault="0068638C" w:rsidP="0068638C">
      <w:pPr>
        <w:spacing w:after="0" w:line="240" w:lineRule="auto"/>
        <w:rPr>
          <w:rFonts w:ascii="Times New Roman" w:eastAsia="Calibri" w:hAnsi="Times New Roman" w:cs="Times New Roman"/>
          <w:lang w:val="lt-LT"/>
        </w:rPr>
      </w:pPr>
    </w:p>
    <w:p w:rsidR="0068638C" w:rsidRPr="00976EE6" w:rsidRDefault="0068638C" w:rsidP="0068638C">
      <w:pPr>
        <w:spacing w:after="0" w:line="240" w:lineRule="auto"/>
        <w:jc w:val="both"/>
        <w:outlineLvl w:val="0"/>
        <w:rPr>
          <w:rFonts w:ascii="Times New Roman" w:eastAsia="Calibri" w:hAnsi="Times New Roman" w:cs="Times New Roman"/>
          <w:b/>
          <w:sz w:val="24"/>
          <w:szCs w:val="24"/>
          <w:lang w:val="lt-LT"/>
        </w:rPr>
      </w:pPr>
      <w:r w:rsidRPr="00976EE6">
        <w:rPr>
          <w:rFonts w:ascii="Times New Roman" w:eastAsia="Calibri" w:hAnsi="Times New Roman" w:cs="Times New Roman"/>
          <w:b/>
          <w:sz w:val="24"/>
          <w:szCs w:val="24"/>
          <w:lang w:val="lt-LT"/>
        </w:rPr>
        <w:t>1. INFORMACIJA APIE VIEŠOSIOS ĮSTAIGOS VEIKLOS TIKSLUS IR POBŪDĮ, VEIKLOS TIKSLŲ ĮGYVENDINIMĄ IR VEIKOS REZULTATUS PER FINANSINIUS METUS, VEIKLOS PLANUS IR PROGNOZES ATEINANTIEMS FINANSINIAMS METAMS</w:t>
      </w:r>
    </w:p>
    <w:p w:rsidR="0068638C" w:rsidRPr="00976EE6" w:rsidRDefault="0068638C" w:rsidP="0068638C">
      <w:pPr>
        <w:spacing w:after="0" w:line="240" w:lineRule="auto"/>
        <w:jc w:val="both"/>
        <w:rPr>
          <w:rFonts w:ascii="Times New Roman" w:eastAsia="Calibri" w:hAnsi="Times New Roman" w:cs="Times New Roman"/>
          <w:sz w:val="20"/>
          <w:szCs w:val="20"/>
          <w:lang w:val="lt-LT"/>
        </w:rPr>
      </w:pPr>
    </w:p>
    <w:p w:rsidR="0068638C" w:rsidRPr="00976EE6" w:rsidRDefault="0068638C" w:rsidP="0068638C">
      <w:pPr>
        <w:numPr>
          <w:ilvl w:val="1"/>
          <w:numId w:val="2"/>
        </w:numPr>
        <w:jc w:val="both"/>
        <w:rPr>
          <w:rFonts w:ascii="Times New Roman" w:eastAsia="Calibri" w:hAnsi="Times New Roman" w:cs="Times New Roman"/>
          <w:lang w:val="lt-LT"/>
        </w:rPr>
      </w:pPr>
      <w:r w:rsidRPr="00976EE6">
        <w:rPr>
          <w:rFonts w:ascii="Times New Roman" w:eastAsia="Calibri" w:hAnsi="Times New Roman" w:cs="Times New Roman"/>
          <w:b/>
          <w:sz w:val="24"/>
          <w:szCs w:val="24"/>
          <w:lang w:val="lt-LT"/>
        </w:rPr>
        <w:t>Bendra informacija apie viešąją įstaigą.</w:t>
      </w:r>
      <w:r w:rsidRPr="00976EE6">
        <w:rPr>
          <w:rFonts w:ascii="Times New Roman" w:eastAsia="Calibri" w:hAnsi="Times New Roman" w:cs="Times New Roman"/>
          <w:lang w:val="lt-LT"/>
        </w:rPr>
        <w:t xml:space="preserve"> </w:t>
      </w:r>
    </w:p>
    <w:p w:rsidR="0068638C" w:rsidRPr="00976EE6" w:rsidRDefault="0068638C" w:rsidP="0068638C">
      <w:pPr>
        <w:ind w:firstLine="720"/>
        <w:jc w:val="both"/>
        <w:rPr>
          <w:rFonts w:ascii="Times New Roman" w:eastAsia="Calibri" w:hAnsi="Times New Roman" w:cs="Times New Roman"/>
          <w:lang w:val="lt-LT"/>
        </w:rPr>
      </w:pPr>
      <w:r w:rsidRPr="00976EE6">
        <w:rPr>
          <w:rFonts w:ascii="Times New Roman" w:eastAsia="Calibri" w:hAnsi="Times New Roman" w:cs="Times New Roman"/>
          <w:lang w:val="lt-LT"/>
        </w:rPr>
        <w:t xml:space="preserve">Viešoji įstaiga Kruonio pirminės sveikatos priežiūros centras (toliau – VšĮ Kruonio PSPC) įregistruota 1997-09-25, įstaigos kodas 158971269. Įstaigos veikla vykdoma adresu: Kalvių g.2, Kruonis, Kaišiadorių r., LT-56319, tel.(8 346) 57237, e.p. </w:t>
      </w:r>
      <w:hyperlink r:id="rId5" w:history="1">
        <w:r w:rsidR="00E459BC" w:rsidRPr="002F4AC5">
          <w:rPr>
            <w:rStyle w:val="Hyperlink"/>
            <w:rFonts w:ascii="Times New Roman" w:hAnsi="Times New Roman"/>
            <w:lang w:val="lt-LT"/>
          </w:rPr>
          <w:t>kruoniopspc</w:t>
        </w:r>
        <w:r w:rsidR="00E459BC" w:rsidRPr="002F4AC5">
          <w:rPr>
            <w:rStyle w:val="Hyperlink"/>
            <w:rFonts w:ascii="Times New Roman" w:hAnsi="Times New Roman"/>
          </w:rPr>
          <w:t>@</w:t>
        </w:r>
        <w:r w:rsidR="00E459BC" w:rsidRPr="002F4AC5">
          <w:rPr>
            <w:rStyle w:val="Hyperlink"/>
            <w:rFonts w:ascii="Times New Roman" w:hAnsi="Times New Roman"/>
            <w:lang w:val="lt-LT"/>
          </w:rPr>
          <w:t>gmail.com</w:t>
        </w:r>
      </w:hyperlink>
      <w:r w:rsidRPr="00976EE6">
        <w:rPr>
          <w:rFonts w:ascii="Times New Roman" w:eastAsia="Calibri" w:hAnsi="Times New Roman" w:cs="Times New Roman"/>
          <w:lang w:val="lt-LT"/>
        </w:rPr>
        <w:t>.</w:t>
      </w:r>
    </w:p>
    <w:p w:rsidR="0068638C" w:rsidRPr="00976EE6" w:rsidRDefault="0068638C" w:rsidP="0068638C">
      <w:pPr>
        <w:spacing w:after="0" w:line="240" w:lineRule="auto"/>
        <w:ind w:firstLine="720"/>
        <w:jc w:val="both"/>
        <w:rPr>
          <w:rFonts w:ascii="Times New Roman" w:eastAsia="Calibri" w:hAnsi="Times New Roman" w:cs="Times New Roman"/>
          <w:lang w:val="lt-LT"/>
        </w:rPr>
      </w:pPr>
    </w:p>
    <w:p w:rsidR="0068638C" w:rsidRPr="00976EE6" w:rsidRDefault="0068638C" w:rsidP="0068638C">
      <w:pPr>
        <w:numPr>
          <w:ilvl w:val="1"/>
          <w:numId w:val="2"/>
        </w:numPr>
        <w:spacing w:after="0" w:line="240" w:lineRule="auto"/>
        <w:outlineLvl w:val="0"/>
        <w:rPr>
          <w:rFonts w:ascii="Times New Roman" w:eastAsia="Calibri" w:hAnsi="Times New Roman" w:cs="Times New Roman"/>
          <w:b/>
          <w:sz w:val="24"/>
          <w:szCs w:val="24"/>
          <w:lang w:val="lt-LT"/>
        </w:rPr>
      </w:pPr>
      <w:r w:rsidRPr="00976EE6">
        <w:rPr>
          <w:rFonts w:ascii="Times New Roman" w:eastAsia="Calibri" w:hAnsi="Times New Roman" w:cs="Times New Roman"/>
          <w:b/>
          <w:sz w:val="24"/>
          <w:szCs w:val="24"/>
          <w:lang w:val="lt-LT"/>
        </w:rPr>
        <w:t>Viešosios įstaigos veiklos tikslai ir pobūdis.</w:t>
      </w:r>
    </w:p>
    <w:p w:rsidR="0068638C" w:rsidRPr="00976EE6" w:rsidRDefault="0068638C" w:rsidP="0068638C">
      <w:pPr>
        <w:spacing w:after="0" w:line="240" w:lineRule="auto"/>
        <w:ind w:left="720"/>
        <w:outlineLvl w:val="0"/>
        <w:rPr>
          <w:rFonts w:ascii="Times New Roman" w:eastAsia="Calibri" w:hAnsi="Times New Roman" w:cs="Times New Roman"/>
          <w:b/>
          <w:sz w:val="24"/>
          <w:szCs w:val="24"/>
          <w:lang w:val="lt-LT"/>
        </w:rPr>
      </w:pPr>
    </w:p>
    <w:p w:rsidR="0068638C" w:rsidRPr="00976EE6" w:rsidRDefault="0068638C" w:rsidP="0068638C">
      <w:pPr>
        <w:spacing w:after="0" w:line="240" w:lineRule="auto"/>
        <w:ind w:firstLine="720"/>
        <w:jc w:val="both"/>
        <w:rPr>
          <w:rFonts w:ascii="Calibri" w:eastAsia="Calibri" w:hAnsi="Calibri" w:cs="Times New Roman"/>
          <w:lang w:val="lt-LT"/>
        </w:rPr>
      </w:pPr>
      <w:r w:rsidRPr="00976EE6">
        <w:rPr>
          <w:rFonts w:ascii="Times New Roman" w:eastAsia="Calibri" w:hAnsi="Times New Roman" w:cs="Times New Roman"/>
          <w:lang w:val="lt-LT"/>
        </w:rPr>
        <w:t>Visi įstaigos darbuotojai turėjo tikslą – racionaliai panaudojant darbo laiką užtikrinti gyventojams savalaikes, kokybiškas ir</w:t>
      </w:r>
      <w:r w:rsidRPr="00976EE6">
        <w:rPr>
          <w:rFonts w:ascii="Times New Roman" w:eastAsia="Times New Roman" w:hAnsi="Times New Roman" w:cs="Times New Roman"/>
          <w:bCs/>
          <w:sz w:val="24"/>
          <w:szCs w:val="24"/>
          <w:lang w:val="lt-LT" w:eastAsia="lt-LT"/>
        </w:rPr>
        <w:t xml:space="preserve"> skaidrias </w:t>
      </w:r>
      <w:r w:rsidRPr="00976EE6">
        <w:rPr>
          <w:rFonts w:ascii="Times New Roman" w:eastAsia="Calibri" w:hAnsi="Times New Roman" w:cs="Times New Roman"/>
          <w:lang w:val="lt-LT"/>
        </w:rPr>
        <w:t xml:space="preserve">pirminės asmens sveikatos priežiūros paslaugas, vadovaujantis Lietuvos Respublikos Konstitucija, veikiančiais Sveikatos sistemos, Sveikatos priežiūros įstaigų, Sveikatos draudimo, Pacientų teisių ir žalos sveikatai atlyginimo, </w:t>
      </w:r>
      <w:r w:rsidRPr="00976EE6">
        <w:rPr>
          <w:rFonts w:ascii="Times New Roman" w:hAnsi="Times New Roman" w:cs="Times New Roman"/>
          <w:szCs w:val="24"/>
          <w:lang w:val="lt-LT"/>
        </w:rPr>
        <w:t xml:space="preserve">Šakinės korupcijos prevencijos sveikatos sistemoje 2015–2019 metų programa, </w:t>
      </w:r>
      <w:r w:rsidRPr="00976EE6">
        <w:rPr>
          <w:rFonts w:ascii="Times New Roman" w:eastAsia="Calibri" w:hAnsi="Times New Roman" w:cs="Times New Roman"/>
          <w:lang w:val="lt-LT"/>
        </w:rPr>
        <w:t>Asmens duomenų teisinės apsaugos įstatymais ir kitais normatyviniais dokumentais, reglamentuojančiais asmens sveikatos priežiūros įstaigų veiklą.</w:t>
      </w:r>
      <w:r w:rsidRPr="00976EE6">
        <w:rPr>
          <w:rFonts w:ascii="Calibri" w:eastAsia="Calibri" w:hAnsi="Calibri" w:cs="Times New Roman"/>
          <w:lang w:val="lt-LT"/>
        </w:rPr>
        <w:t xml:space="preserve"> </w:t>
      </w:r>
    </w:p>
    <w:p w:rsidR="0068638C" w:rsidRPr="00976EE6" w:rsidRDefault="0068638C" w:rsidP="0068638C">
      <w:pPr>
        <w:spacing w:after="0" w:line="240" w:lineRule="auto"/>
        <w:ind w:firstLine="720"/>
        <w:jc w:val="both"/>
        <w:rPr>
          <w:rFonts w:ascii="Times New Roman" w:eastAsia="Calibri" w:hAnsi="Times New Roman" w:cs="Times New Roman"/>
          <w:lang w:val="lt-LT"/>
        </w:rPr>
      </w:pPr>
      <w:r w:rsidRPr="00976EE6">
        <w:rPr>
          <w:rFonts w:ascii="Times New Roman" w:eastAsia="Calibri" w:hAnsi="Times New Roman" w:cs="Times New Roman"/>
          <w:noProof/>
          <w:sz w:val="24"/>
          <w:szCs w:val="24"/>
          <w:lang w:val="lt-LT"/>
        </w:rPr>
        <w:t>Įstaigoje p</w:t>
      </w:r>
      <w:r w:rsidRPr="00976EE6">
        <w:rPr>
          <w:rFonts w:ascii="Times New Roman" w:eastAsia="Calibri" w:hAnsi="Times New Roman" w:cs="Times New Roman"/>
          <w:sz w:val="24"/>
          <w:szCs w:val="24"/>
          <w:lang w:val="lt-LT"/>
        </w:rPr>
        <w:t xml:space="preserve">risirašiusiems gyventojams darbo dienomis buvo teikiamos pirminės ambulatorinės asmens sveikatos priežiūros paslaugos: </w:t>
      </w:r>
      <w:r w:rsidRPr="00976EE6">
        <w:rPr>
          <w:rFonts w:ascii="Times New Roman" w:eastAsia="Calibri" w:hAnsi="Times New Roman" w:cs="Times New Roman"/>
          <w:sz w:val="24"/>
          <w:szCs w:val="24"/>
          <w:lang w:val="fi-FI"/>
        </w:rPr>
        <w:t xml:space="preserve">šeimos medicinos – šeimos gydytojo praktikos, </w:t>
      </w:r>
      <w:r w:rsidRPr="00976EE6">
        <w:rPr>
          <w:rFonts w:ascii="Times New Roman" w:eastAsia="Calibri" w:hAnsi="Times New Roman" w:cs="Times New Roman"/>
          <w:sz w:val="24"/>
          <w:szCs w:val="24"/>
          <w:lang w:val="lt-LT"/>
        </w:rPr>
        <w:t>slaugos – bendrosios praktikos, bendruomenės slaugos, pirminio lygio odontologinės priežiūros, Kalvių  medicinos punkte – bendruomenės slaugos paslaugos</w:t>
      </w:r>
      <w:r w:rsidRPr="00976EE6">
        <w:rPr>
          <w:rFonts w:ascii="Times New Roman" w:eastAsia="Calibri" w:hAnsi="Times New Roman" w:cs="Times New Roman"/>
          <w:lang w:val="lt-LT"/>
        </w:rPr>
        <w:t>.</w:t>
      </w:r>
    </w:p>
    <w:p w:rsidR="0068638C" w:rsidRPr="00976EE6" w:rsidRDefault="0068638C" w:rsidP="0068638C">
      <w:pPr>
        <w:spacing w:after="0" w:line="240" w:lineRule="auto"/>
        <w:ind w:firstLine="720"/>
        <w:jc w:val="both"/>
        <w:rPr>
          <w:rFonts w:ascii="Times New Roman" w:eastAsia="Calibri" w:hAnsi="Times New Roman" w:cs="Times New Roman"/>
          <w:lang w:val="lt-LT"/>
        </w:rPr>
      </w:pPr>
      <w:r w:rsidRPr="00976EE6">
        <w:rPr>
          <w:rFonts w:ascii="Times New Roman" w:eastAsia="Calibri" w:hAnsi="Times New Roman" w:cs="Times New Roman"/>
          <w:lang w:val="fi-FI"/>
        </w:rPr>
        <w:t>Pacientams buvo teikiamos ne tik nustatytos gydomosios, bet ir prevencinės medicinos pagalbos paslaugos: fiziologinio nėštumo, neįgaliųjų sveikatos priežiūra, slaugos paslaugos namuose, atliekami profilaktiniai sveikatos tikrinimai pagal amžiaus grupes,  vaikų ir suaugusiųjų imunizacija, vykdoma ankstyvoji piktybinių navikų prevencija – priešinės liaukos, gimdos kaklelio, storosios žarnos vėžio ankstyvosios diagnostikos, atrankinės mamografinės patikros dėl krūties vėžio programos, taip pat  asmenų priskirtinų širdies ir kraujagyslių ligų didelės rizikos grupei atrankos ir prevencijos priemonių, vaikų krūminių dantų ėduonies profilaktikos programos.</w:t>
      </w:r>
    </w:p>
    <w:p w:rsidR="0068638C" w:rsidRPr="00976EE6" w:rsidRDefault="0068638C" w:rsidP="0068638C">
      <w:pPr>
        <w:spacing w:after="0" w:line="240" w:lineRule="auto"/>
        <w:ind w:firstLine="720"/>
        <w:jc w:val="both"/>
        <w:rPr>
          <w:rFonts w:ascii="Times New Roman" w:eastAsia="Calibri" w:hAnsi="Times New Roman" w:cs="Times New Roman"/>
          <w:sz w:val="24"/>
          <w:szCs w:val="24"/>
          <w:lang w:val="lt-LT"/>
        </w:rPr>
      </w:pPr>
      <w:r w:rsidRPr="00976EE6">
        <w:rPr>
          <w:rFonts w:ascii="Times New Roman" w:eastAsia="Calibri" w:hAnsi="Times New Roman" w:cs="Times New Roman"/>
          <w:sz w:val="24"/>
          <w:szCs w:val="24"/>
          <w:lang w:val="lt-LT"/>
        </w:rPr>
        <w:t xml:space="preserve">Nedarbo metu ir </w:t>
      </w:r>
      <w:r w:rsidRPr="00976EE6">
        <w:rPr>
          <w:rFonts w:ascii="Times New Roman" w:eastAsia="Calibri" w:hAnsi="Times New Roman" w:cs="Times New Roman"/>
          <w:noProof/>
          <w:sz w:val="24"/>
          <w:szCs w:val="24"/>
          <w:lang w:val="lt-LT"/>
        </w:rPr>
        <w:t xml:space="preserve">šventinėmis dienomis </w:t>
      </w:r>
      <w:r w:rsidRPr="00976EE6">
        <w:rPr>
          <w:rFonts w:ascii="Times New Roman" w:eastAsia="Calibri" w:hAnsi="Times New Roman" w:cs="Times New Roman"/>
          <w:sz w:val="24"/>
          <w:szCs w:val="24"/>
          <w:lang w:val="lt-LT"/>
        </w:rPr>
        <w:t>prisirašiusiems gyventojams asmens sveikatos priežiūros paslaugas teikė Kaišiadorių ligoninės priėmimo skyrius pagal sutartį su VšĮ</w:t>
      </w:r>
      <w:r w:rsidRPr="00976EE6">
        <w:rPr>
          <w:rFonts w:ascii="Times New Roman" w:eastAsia="Calibri" w:hAnsi="Times New Roman" w:cs="Times New Roman"/>
          <w:noProof/>
          <w:sz w:val="24"/>
          <w:szCs w:val="24"/>
          <w:lang w:val="lt-LT"/>
        </w:rPr>
        <w:t xml:space="preserve"> Kaišiadorių</w:t>
      </w:r>
      <w:r w:rsidRPr="00976EE6">
        <w:rPr>
          <w:rFonts w:ascii="Times New Roman" w:eastAsia="Calibri" w:hAnsi="Times New Roman" w:cs="Times New Roman"/>
          <w:sz w:val="24"/>
          <w:szCs w:val="24"/>
          <w:lang w:val="lt-LT"/>
        </w:rPr>
        <w:t xml:space="preserve"> ligonine.</w:t>
      </w:r>
    </w:p>
    <w:p w:rsidR="0068638C" w:rsidRPr="00976EE6" w:rsidRDefault="0068638C" w:rsidP="0068638C">
      <w:pPr>
        <w:spacing w:after="0" w:line="240" w:lineRule="auto"/>
        <w:ind w:firstLine="720"/>
        <w:jc w:val="both"/>
        <w:rPr>
          <w:rFonts w:ascii="Times New Roman" w:eastAsia="Calibri" w:hAnsi="Times New Roman" w:cs="Times New Roman"/>
          <w:sz w:val="24"/>
          <w:szCs w:val="24"/>
          <w:lang w:val="lt-LT"/>
        </w:rPr>
      </w:pPr>
      <w:r w:rsidRPr="00976EE6">
        <w:rPr>
          <w:rFonts w:ascii="Times New Roman" w:eastAsia="Calibri" w:hAnsi="Times New Roman" w:cs="Times New Roman"/>
          <w:sz w:val="24"/>
          <w:szCs w:val="24"/>
          <w:lang w:val="lt-LT"/>
        </w:rPr>
        <w:lastRenderedPageBreak/>
        <w:t>Darbuotojų, teikiančių asmens sveikatos priežiūros paslaugas, darbo laiką sudarė pacientų priėmimas darbo kabinete, pacientų lankymas namuose bei laikas, skirtas medicininės dokumentacijos tvarkymui, profesiniam tobulinimuisi, kvalifikacijos kėlimui ir naujos informacijos pateikimui.</w:t>
      </w:r>
    </w:p>
    <w:p w:rsidR="0068638C" w:rsidRPr="00976EE6" w:rsidRDefault="0068638C" w:rsidP="0068638C">
      <w:pPr>
        <w:spacing w:after="0" w:line="240" w:lineRule="auto"/>
        <w:ind w:firstLine="720"/>
        <w:jc w:val="both"/>
        <w:rPr>
          <w:rFonts w:ascii="Times New Roman" w:eastAsia="Calibri" w:hAnsi="Times New Roman" w:cs="Times New Roman"/>
          <w:sz w:val="24"/>
          <w:szCs w:val="24"/>
          <w:lang w:val="lt-LT"/>
        </w:rPr>
      </w:pPr>
    </w:p>
    <w:p w:rsidR="0068638C" w:rsidRPr="00976EE6" w:rsidRDefault="0068638C" w:rsidP="0068638C">
      <w:pPr>
        <w:spacing w:after="0" w:line="240" w:lineRule="auto"/>
        <w:ind w:firstLine="720"/>
        <w:jc w:val="both"/>
        <w:rPr>
          <w:rFonts w:ascii="Times New Roman" w:eastAsia="Calibri" w:hAnsi="Times New Roman" w:cs="Times New Roman"/>
          <w:sz w:val="24"/>
          <w:szCs w:val="24"/>
          <w:lang w:val="lt-LT"/>
        </w:rPr>
      </w:pPr>
    </w:p>
    <w:p w:rsidR="0068638C" w:rsidRDefault="0068638C" w:rsidP="0068638C">
      <w:pPr>
        <w:spacing w:after="0" w:line="240" w:lineRule="auto"/>
        <w:ind w:firstLine="720"/>
        <w:jc w:val="both"/>
        <w:rPr>
          <w:rFonts w:ascii="Times New Roman" w:eastAsia="Calibri" w:hAnsi="Times New Roman" w:cs="Times New Roman"/>
          <w:sz w:val="24"/>
          <w:szCs w:val="24"/>
          <w:lang w:val="lt-LT"/>
        </w:rPr>
      </w:pPr>
    </w:p>
    <w:p w:rsidR="00B71C4D" w:rsidRPr="00976EE6" w:rsidRDefault="00B71C4D" w:rsidP="0068638C">
      <w:pPr>
        <w:spacing w:after="0" w:line="240" w:lineRule="auto"/>
        <w:ind w:firstLine="720"/>
        <w:jc w:val="both"/>
        <w:rPr>
          <w:rFonts w:ascii="Times New Roman" w:eastAsia="Calibri" w:hAnsi="Times New Roman" w:cs="Times New Roman"/>
          <w:sz w:val="24"/>
          <w:szCs w:val="24"/>
          <w:lang w:val="lt-LT"/>
        </w:rPr>
      </w:pPr>
    </w:p>
    <w:p w:rsidR="0068638C" w:rsidRPr="00571017" w:rsidRDefault="0068638C" w:rsidP="0068638C">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1.3. Informacija apie viešosios įstaigos veiklos tikslų įgyvendinimą.</w:t>
      </w:r>
    </w:p>
    <w:p w:rsidR="0068638C" w:rsidRPr="00571017" w:rsidRDefault="0068638C" w:rsidP="0068638C">
      <w:pPr>
        <w:spacing w:after="0" w:line="240" w:lineRule="auto"/>
        <w:outlineLvl w:val="0"/>
        <w:rPr>
          <w:rFonts w:ascii="Times New Roman" w:eastAsia="Calibri" w:hAnsi="Times New Roman" w:cs="Times New Roman"/>
          <w:b/>
          <w:sz w:val="12"/>
          <w:szCs w:val="12"/>
          <w:lang w:val="lt-LT"/>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3439"/>
        <w:gridCol w:w="3519"/>
      </w:tblGrid>
      <w:tr w:rsidR="0068638C" w:rsidRPr="00571017" w:rsidTr="000F2ECB">
        <w:tc>
          <w:tcPr>
            <w:tcW w:w="6335" w:type="dxa"/>
            <w:gridSpan w:val="2"/>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jc w:val="center"/>
              <w:outlineLvl w:val="0"/>
              <w:rPr>
                <w:rFonts w:ascii="Times New Roman" w:eastAsia="Calibri" w:hAnsi="Times New Roman" w:cs="Times New Roman"/>
                <w:b/>
                <w:lang w:val="lt-LT"/>
              </w:rPr>
            </w:pPr>
            <w:r w:rsidRPr="00571017">
              <w:rPr>
                <w:rFonts w:ascii="Times New Roman" w:eastAsia="Calibri" w:hAnsi="Times New Roman" w:cs="Times New Roman"/>
                <w:b/>
                <w:lang w:val="lt-LT"/>
              </w:rPr>
              <w:t>Ataskaitiniams metams steigėjo nustatyti vertinimo rodikliai</w:t>
            </w:r>
          </w:p>
        </w:tc>
        <w:tc>
          <w:tcPr>
            <w:tcW w:w="351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jc w:val="center"/>
              <w:outlineLvl w:val="0"/>
              <w:rPr>
                <w:rFonts w:ascii="Times New Roman" w:eastAsia="Calibri" w:hAnsi="Times New Roman" w:cs="Times New Roman"/>
                <w:b/>
                <w:lang w:val="lt-LT"/>
              </w:rPr>
            </w:pPr>
            <w:r w:rsidRPr="00571017">
              <w:rPr>
                <w:rFonts w:ascii="Times New Roman" w:eastAsia="Calibri" w:hAnsi="Times New Roman" w:cs="Times New Roman"/>
                <w:b/>
                <w:lang w:val="lt-LT"/>
              </w:rPr>
              <w:t>Vertinimo rodiklių įvykdymas</w:t>
            </w:r>
          </w:p>
        </w:tc>
      </w:tr>
      <w:tr w:rsidR="0068638C" w:rsidRPr="00571017" w:rsidTr="000F2ECB">
        <w:tc>
          <w:tcPr>
            <w:tcW w:w="2896"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b/>
                <w:sz w:val="20"/>
                <w:szCs w:val="20"/>
                <w:lang w:val="lt-LT"/>
              </w:rPr>
            </w:pPr>
            <w:r w:rsidRPr="00571017">
              <w:rPr>
                <w:rFonts w:ascii="Times New Roman" w:eastAsia="Calibri" w:hAnsi="Times New Roman" w:cs="Times New Roman"/>
                <w:b/>
                <w:sz w:val="20"/>
                <w:szCs w:val="20"/>
                <w:lang w:val="lt-LT"/>
              </w:rPr>
              <w:t>Kiekybiniai vertinimo rodikliai:</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jc w:val="center"/>
              <w:outlineLvl w:val="0"/>
              <w:rPr>
                <w:rFonts w:ascii="Times New Roman" w:eastAsia="Calibri" w:hAnsi="Times New Roman" w:cs="Times New Roman"/>
                <w:b/>
                <w:sz w:val="24"/>
                <w:szCs w:val="24"/>
                <w:lang w:val="lt-LT"/>
              </w:rPr>
            </w:pPr>
            <w:r w:rsidRPr="00571017">
              <w:rPr>
                <w:rFonts w:ascii="Times New Roman" w:eastAsia="Calibri" w:hAnsi="Times New Roman" w:cs="Times New Roman"/>
                <w:sz w:val="20"/>
                <w:szCs w:val="20"/>
              </w:rPr>
              <w:t>X</w:t>
            </w:r>
          </w:p>
        </w:tc>
        <w:tc>
          <w:tcPr>
            <w:tcW w:w="351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jc w:val="center"/>
              <w:outlineLvl w:val="0"/>
              <w:rPr>
                <w:rFonts w:ascii="Times New Roman" w:eastAsia="Calibri" w:hAnsi="Times New Roman" w:cs="Times New Roman"/>
                <w:b/>
                <w:sz w:val="24"/>
                <w:szCs w:val="24"/>
                <w:lang w:val="lt-LT"/>
              </w:rPr>
            </w:pPr>
            <w:r w:rsidRPr="00571017">
              <w:rPr>
                <w:rFonts w:ascii="Times New Roman" w:eastAsia="Calibri" w:hAnsi="Times New Roman" w:cs="Times New Roman"/>
                <w:sz w:val="20"/>
                <w:szCs w:val="20"/>
              </w:rPr>
              <w:t>X</w:t>
            </w:r>
          </w:p>
        </w:tc>
      </w:tr>
      <w:tr w:rsidR="0068638C" w:rsidRPr="00571017" w:rsidTr="000F2ECB">
        <w:tc>
          <w:tcPr>
            <w:tcW w:w="2896"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sz w:val="20"/>
                <w:szCs w:val="20"/>
                <w:lang w:val="lt-LT"/>
              </w:rPr>
            </w:pPr>
            <w:r w:rsidRPr="00571017">
              <w:rPr>
                <w:rFonts w:ascii="Times New Roman" w:eastAsia="Calibri" w:hAnsi="Times New Roman" w:cs="Times New Roman"/>
                <w:sz w:val="20"/>
                <w:szCs w:val="20"/>
                <w:lang w:val="lt-LT"/>
              </w:rPr>
              <w:t>1.finansinis įstaigos veiklos rezultatas</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E44B1A"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 xml:space="preserve">1 </w:t>
            </w:r>
            <w:r w:rsidR="0068638C" w:rsidRPr="00571017">
              <w:rPr>
                <w:rFonts w:ascii="Times New Roman" w:eastAsia="Calibri" w:hAnsi="Times New Roman" w:cs="Times New Roman"/>
                <w:b/>
                <w:sz w:val="24"/>
                <w:szCs w:val="24"/>
                <w:lang w:val="lt-LT"/>
              </w:rPr>
              <w:t>tūkst. €. – 10 balų</w:t>
            </w:r>
          </w:p>
        </w:tc>
        <w:tc>
          <w:tcPr>
            <w:tcW w:w="351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Neigiamas – 0 balų</w:t>
            </w:r>
          </w:p>
        </w:tc>
      </w:tr>
      <w:tr w:rsidR="0068638C" w:rsidRPr="00571017" w:rsidTr="000F2ECB">
        <w:tc>
          <w:tcPr>
            <w:tcW w:w="2896"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sz w:val="20"/>
                <w:szCs w:val="20"/>
                <w:lang w:val="lt-LT"/>
              </w:rPr>
            </w:pPr>
            <w:r w:rsidRPr="00571017">
              <w:rPr>
                <w:rFonts w:ascii="Times New Roman" w:eastAsia="Calibri" w:hAnsi="Times New Roman" w:cs="Times New Roman"/>
                <w:sz w:val="20"/>
                <w:szCs w:val="20"/>
                <w:lang w:val="lt-LT"/>
              </w:rPr>
              <w:t>2.įstaigos sąnaudų darbo už-mokesčiui dalis</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70 proc.-10 balų</w:t>
            </w:r>
          </w:p>
        </w:tc>
        <w:tc>
          <w:tcPr>
            <w:tcW w:w="351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66,</w:t>
            </w:r>
            <w:r w:rsidR="00E44B1A" w:rsidRPr="00571017">
              <w:rPr>
                <w:rFonts w:ascii="Times New Roman" w:eastAsia="Calibri" w:hAnsi="Times New Roman" w:cs="Times New Roman"/>
                <w:b/>
                <w:sz w:val="24"/>
                <w:szCs w:val="24"/>
                <w:lang w:val="lt-LT"/>
              </w:rPr>
              <w:t xml:space="preserve">9 </w:t>
            </w:r>
            <w:r w:rsidRPr="00571017">
              <w:rPr>
                <w:rFonts w:ascii="Times New Roman" w:eastAsia="Calibri" w:hAnsi="Times New Roman" w:cs="Times New Roman"/>
                <w:b/>
                <w:sz w:val="24"/>
                <w:szCs w:val="24"/>
                <w:lang w:val="lt-LT"/>
              </w:rPr>
              <w:t>proc – 10 balų</w:t>
            </w:r>
          </w:p>
        </w:tc>
      </w:tr>
      <w:tr w:rsidR="0068638C" w:rsidRPr="00571017" w:rsidTr="000F2ECB">
        <w:tc>
          <w:tcPr>
            <w:tcW w:w="2896"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sz w:val="20"/>
                <w:szCs w:val="20"/>
                <w:lang w:val="lt-LT"/>
              </w:rPr>
            </w:pPr>
            <w:r w:rsidRPr="00571017">
              <w:rPr>
                <w:rFonts w:ascii="Times New Roman" w:eastAsia="Calibri" w:hAnsi="Times New Roman" w:cs="Times New Roman"/>
                <w:sz w:val="20"/>
                <w:szCs w:val="20"/>
                <w:lang w:val="lt-LT"/>
              </w:rPr>
              <w:t>3. įstaigos sąnaudų valdymo išlaidoms dalis</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14 proc.- 10 balų</w:t>
            </w:r>
          </w:p>
        </w:tc>
        <w:tc>
          <w:tcPr>
            <w:tcW w:w="351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1</w:t>
            </w:r>
            <w:r w:rsidR="00E44B1A" w:rsidRPr="00571017">
              <w:rPr>
                <w:rFonts w:ascii="Times New Roman" w:eastAsia="Calibri" w:hAnsi="Times New Roman" w:cs="Times New Roman"/>
                <w:b/>
                <w:sz w:val="24"/>
                <w:szCs w:val="24"/>
                <w:lang w:val="lt-LT"/>
              </w:rPr>
              <w:t xml:space="preserve">7 </w:t>
            </w:r>
            <w:r w:rsidRPr="00571017">
              <w:rPr>
                <w:rFonts w:ascii="Times New Roman" w:eastAsia="Calibri" w:hAnsi="Times New Roman" w:cs="Times New Roman"/>
                <w:b/>
                <w:sz w:val="24"/>
                <w:szCs w:val="24"/>
                <w:lang w:val="lt-LT"/>
              </w:rPr>
              <w:t xml:space="preserve">proc. – </w:t>
            </w:r>
            <w:r w:rsidR="00E44B1A" w:rsidRPr="00571017">
              <w:rPr>
                <w:rFonts w:ascii="Times New Roman" w:eastAsia="Calibri" w:hAnsi="Times New Roman" w:cs="Times New Roman"/>
                <w:b/>
                <w:sz w:val="24"/>
                <w:szCs w:val="24"/>
                <w:lang w:val="lt-LT"/>
              </w:rPr>
              <w:t xml:space="preserve">7 </w:t>
            </w:r>
            <w:r w:rsidRPr="00571017">
              <w:rPr>
                <w:rFonts w:ascii="Times New Roman" w:eastAsia="Calibri" w:hAnsi="Times New Roman" w:cs="Times New Roman"/>
                <w:b/>
                <w:sz w:val="24"/>
                <w:szCs w:val="24"/>
                <w:lang w:val="lt-LT"/>
              </w:rPr>
              <w:t xml:space="preserve"> balai</w:t>
            </w:r>
          </w:p>
        </w:tc>
      </w:tr>
      <w:tr w:rsidR="0068638C" w:rsidRPr="00571017" w:rsidTr="000F2ECB">
        <w:tc>
          <w:tcPr>
            <w:tcW w:w="2896"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sz w:val="20"/>
                <w:szCs w:val="20"/>
                <w:lang w:val="lt-LT"/>
              </w:rPr>
            </w:pPr>
            <w:r w:rsidRPr="00571017">
              <w:rPr>
                <w:rFonts w:ascii="Times New Roman" w:eastAsia="Calibri" w:hAnsi="Times New Roman" w:cs="Times New Roman"/>
                <w:sz w:val="20"/>
                <w:szCs w:val="20"/>
                <w:lang w:val="lt-LT"/>
              </w:rPr>
              <w:t>4. papildomų finansavimo šaltinių pritraukimas</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E44B1A"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1</w:t>
            </w:r>
            <w:r w:rsidR="0068638C" w:rsidRPr="00571017">
              <w:rPr>
                <w:rFonts w:ascii="Times New Roman" w:eastAsia="Calibri" w:hAnsi="Times New Roman" w:cs="Times New Roman"/>
                <w:b/>
                <w:sz w:val="24"/>
                <w:szCs w:val="24"/>
                <w:lang w:val="lt-LT"/>
              </w:rPr>
              <w:t>,0 tūkst.€ - 10 balų</w:t>
            </w:r>
          </w:p>
        </w:tc>
        <w:tc>
          <w:tcPr>
            <w:tcW w:w="351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E459BC" w:rsidP="000F2ECB">
            <w:pPr>
              <w:spacing w:after="0" w:line="240" w:lineRule="auto"/>
              <w:outlineLvl w:val="0"/>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3723</w:t>
            </w:r>
            <w:r w:rsidR="0068638C" w:rsidRPr="00571017">
              <w:rPr>
                <w:rFonts w:ascii="Times New Roman" w:eastAsia="Calibri" w:hAnsi="Times New Roman" w:cs="Times New Roman"/>
                <w:b/>
                <w:sz w:val="24"/>
                <w:szCs w:val="24"/>
                <w:lang w:val="lt-LT"/>
              </w:rPr>
              <w:t xml:space="preserve"> € - </w:t>
            </w:r>
            <w:r w:rsidR="00E44B1A" w:rsidRPr="00571017">
              <w:rPr>
                <w:rFonts w:ascii="Times New Roman" w:eastAsia="Calibri" w:hAnsi="Times New Roman" w:cs="Times New Roman"/>
                <w:b/>
                <w:sz w:val="24"/>
                <w:szCs w:val="24"/>
                <w:lang w:val="lt-LT"/>
              </w:rPr>
              <w:t>1</w:t>
            </w:r>
            <w:r w:rsidR="00030EDC">
              <w:rPr>
                <w:rFonts w:ascii="Times New Roman" w:eastAsia="Calibri" w:hAnsi="Times New Roman" w:cs="Times New Roman"/>
                <w:b/>
                <w:sz w:val="24"/>
                <w:szCs w:val="24"/>
                <w:lang w:val="lt-LT"/>
              </w:rPr>
              <w:t>0</w:t>
            </w:r>
            <w:r w:rsidR="0068638C" w:rsidRPr="00571017">
              <w:rPr>
                <w:rFonts w:ascii="Times New Roman" w:eastAsia="Calibri" w:hAnsi="Times New Roman" w:cs="Times New Roman"/>
                <w:b/>
                <w:sz w:val="24"/>
                <w:szCs w:val="24"/>
                <w:lang w:val="lt-LT"/>
              </w:rPr>
              <w:t xml:space="preserve"> bal</w:t>
            </w:r>
            <w:r w:rsidR="00E44B1A" w:rsidRPr="00571017">
              <w:rPr>
                <w:rFonts w:ascii="Times New Roman" w:eastAsia="Calibri" w:hAnsi="Times New Roman" w:cs="Times New Roman"/>
                <w:b/>
                <w:sz w:val="24"/>
                <w:szCs w:val="24"/>
                <w:lang w:val="lt-LT"/>
              </w:rPr>
              <w:t>as</w:t>
            </w:r>
          </w:p>
        </w:tc>
      </w:tr>
      <w:tr w:rsidR="0068638C" w:rsidRPr="00571017" w:rsidTr="000F2ECB">
        <w:tc>
          <w:tcPr>
            <w:tcW w:w="2896"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jc w:val="center"/>
              <w:outlineLvl w:val="0"/>
              <w:rPr>
                <w:rFonts w:ascii="Times New Roman" w:eastAsia="Calibri" w:hAnsi="Times New Roman" w:cs="Times New Roman"/>
                <w:b/>
                <w:sz w:val="20"/>
                <w:szCs w:val="20"/>
                <w:lang w:val="lt-LT"/>
              </w:rPr>
            </w:pPr>
            <w:r w:rsidRPr="00571017">
              <w:rPr>
                <w:rFonts w:ascii="Times New Roman" w:eastAsia="Calibri" w:hAnsi="Times New Roman" w:cs="Times New Roman"/>
                <w:b/>
                <w:sz w:val="20"/>
                <w:szCs w:val="20"/>
                <w:lang w:val="lt-LT"/>
              </w:rPr>
              <w:t>Kokybiniai vertinimo rodikliai:</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jc w:val="center"/>
              <w:outlineLvl w:val="0"/>
              <w:rPr>
                <w:rFonts w:ascii="Times New Roman" w:eastAsia="Calibri" w:hAnsi="Times New Roman" w:cs="Times New Roman"/>
                <w:sz w:val="24"/>
                <w:szCs w:val="24"/>
                <w:lang w:val="lt-LT"/>
              </w:rPr>
            </w:pPr>
            <w:r w:rsidRPr="00571017">
              <w:rPr>
                <w:rFonts w:ascii="Times New Roman" w:eastAsia="Calibri" w:hAnsi="Times New Roman" w:cs="Times New Roman"/>
                <w:sz w:val="24"/>
                <w:szCs w:val="24"/>
                <w:lang w:val="lt-LT"/>
              </w:rPr>
              <w:t>x</w:t>
            </w:r>
          </w:p>
        </w:tc>
        <w:tc>
          <w:tcPr>
            <w:tcW w:w="351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jc w:val="center"/>
              <w:outlineLvl w:val="0"/>
              <w:rPr>
                <w:rFonts w:ascii="Times New Roman" w:eastAsia="Calibri" w:hAnsi="Times New Roman" w:cs="Times New Roman"/>
                <w:sz w:val="24"/>
                <w:szCs w:val="24"/>
                <w:lang w:val="lt-LT"/>
              </w:rPr>
            </w:pPr>
            <w:r w:rsidRPr="00571017">
              <w:rPr>
                <w:rFonts w:ascii="Times New Roman" w:eastAsia="Calibri" w:hAnsi="Times New Roman" w:cs="Times New Roman"/>
                <w:sz w:val="24"/>
                <w:szCs w:val="24"/>
                <w:lang w:val="lt-LT"/>
              </w:rPr>
              <w:t>x</w:t>
            </w:r>
          </w:p>
        </w:tc>
      </w:tr>
      <w:tr w:rsidR="0068638C" w:rsidRPr="00571017" w:rsidTr="000F2ECB">
        <w:tc>
          <w:tcPr>
            <w:tcW w:w="2896"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sz w:val="20"/>
                <w:szCs w:val="20"/>
                <w:lang w:val="lt-LT"/>
              </w:rPr>
            </w:pPr>
            <w:r w:rsidRPr="00571017">
              <w:rPr>
                <w:rFonts w:ascii="Times New Roman" w:eastAsia="Calibri" w:hAnsi="Times New Roman" w:cs="Times New Roman"/>
                <w:sz w:val="20"/>
                <w:szCs w:val="20"/>
                <w:lang w:val="lt-LT"/>
              </w:rPr>
              <w:t>1.pacientų  pasitenkinimo įstaigos teikiamomis paslaugomis lygis bei pacientų skundų tendencijos</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0 skundų-10 balų</w:t>
            </w:r>
          </w:p>
        </w:tc>
        <w:tc>
          <w:tcPr>
            <w:tcW w:w="351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0 skundų - 10 balų</w:t>
            </w:r>
          </w:p>
        </w:tc>
      </w:tr>
      <w:tr w:rsidR="0068638C" w:rsidRPr="00571017" w:rsidTr="000F2ECB">
        <w:tc>
          <w:tcPr>
            <w:tcW w:w="2896"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sz w:val="20"/>
                <w:szCs w:val="20"/>
                <w:lang w:val="lt-LT"/>
              </w:rPr>
            </w:pPr>
            <w:r w:rsidRPr="00571017">
              <w:rPr>
                <w:rFonts w:ascii="Times New Roman" w:eastAsia="Calibri" w:hAnsi="Times New Roman" w:cs="Times New Roman"/>
                <w:sz w:val="20"/>
                <w:szCs w:val="20"/>
                <w:lang w:val="lt-LT"/>
              </w:rPr>
              <w:t>3.darbuotojų kaitos įstaigoje rodiklis</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0 proc.- 10 balų</w:t>
            </w:r>
          </w:p>
        </w:tc>
        <w:tc>
          <w:tcPr>
            <w:tcW w:w="351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9D7D9F"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 xml:space="preserve">0 </w:t>
            </w:r>
            <w:r w:rsidR="0068638C" w:rsidRPr="00571017">
              <w:rPr>
                <w:rFonts w:ascii="Times New Roman" w:eastAsia="Calibri" w:hAnsi="Times New Roman" w:cs="Times New Roman"/>
                <w:b/>
                <w:sz w:val="24"/>
                <w:szCs w:val="24"/>
                <w:lang w:val="lt-LT"/>
              </w:rPr>
              <w:t xml:space="preserve">proc. - </w:t>
            </w:r>
            <w:r w:rsidRPr="00571017">
              <w:rPr>
                <w:rFonts w:ascii="Times New Roman" w:eastAsia="Calibri" w:hAnsi="Times New Roman" w:cs="Times New Roman"/>
                <w:b/>
                <w:sz w:val="24"/>
                <w:szCs w:val="24"/>
                <w:lang w:val="lt-LT"/>
              </w:rPr>
              <w:t>10</w:t>
            </w:r>
            <w:r w:rsidR="0068638C" w:rsidRPr="00571017">
              <w:rPr>
                <w:rFonts w:ascii="Times New Roman" w:eastAsia="Calibri" w:hAnsi="Times New Roman" w:cs="Times New Roman"/>
                <w:b/>
                <w:sz w:val="24"/>
                <w:szCs w:val="24"/>
                <w:lang w:val="lt-LT"/>
              </w:rPr>
              <w:t xml:space="preserve"> balai</w:t>
            </w:r>
          </w:p>
        </w:tc>
      </w:tr>
      <w:tr w:rsidR="0068638C" w:rsidRPr="00571017" w:rsidTr="000F2ECB">
        <w:tc>
          <w:tcPr>
            <w:tcW w:w="2896"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sz w:val="20"/>
                <w:szCs w:val="20"/>
                <w:lang w:val="lt-LT"/>
              </w:rPr>
            </w:pPr>
            <w:r w:rsidRPr="00571017">
              <w:rPr>
                <w:rFonts w:ascii="Times New Roman" w:eastAsia="Calibri" w:hAnsi="Times New Roman" w:cs="Times New Roman"/>
                <w:sz w:val="20"/>
                <w:szCs w:val="20"/>
                <w:lang w:val="lt-LT"/>
              </w:rPr>
              <w:t>4.prioritetinių paslaugų teikimo dinamika,(vaikų priežiūros intensyvumo rodiklis)</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95 proc.- 10 balų</w:t>
            </w:r>
          </w:p>
        </w:tc>
        <w:tc>
          <w:tcPr>
            <w:tcW w:w="351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23963"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8</w:t>
            </w:r>
            <w:r w:rsidR="00571017" w:rsidRPr="00571017">
              <w:rPr>
                <w:rFonts w:ascii="Times New Roman" w:eastAsia="Calibri" w:hAnsi="Times New Roman" w:cs="Times New Roman"/>
                <w:b/>
                <w:sz w:val="24"/>
                <w:szCs w:val="24"/>
                <w:lang w:val="lt-LT"/>
              </w:rPr>
              <w:t>9</w:t>
            </w:r>
            <w:r w:rsidR="0068638C" w:rsidRPr="00571017">
              <w:rPr>
                <w:rFonts w:ascii="Times New Roman" w:eastAsia="Calibri" w:hAnsi="Times New Roman" w:cs="Times New Roman"/>
                <w:b/>
                <w:sz w:val="24"/>
                <w:szCs w:val="24"/>
                <w:lang w:val="lt-LT"/>
              </w:rPr>
              <w:t xml:space="preserve"> proc. – 9 balai</w:t>
            </w:r>
          </w:p>
        </w:tc>
      </w:tr>
      <w:tr w:rsidR="0068638C" w:rsidRPr="00571017" w:rsidTr="000F2ECB">
        <w:tc>
          <w:tcPr>
            <w:tcW w:w="2896"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sz w:val="20"/>
                <w:szCs w:val="20"/>
                <w:lang w:val="lt-LT"/>
              </w:rPr>
            </w:pPr>
            <w:r w:rsidRPr="00571017">
              <w:rPr>
                <w:rFonts w:ascii="Times New Roman" w:eastAsia="Calibri" w:hAnsi="Times New Roman" w:cs="Times New Roman"/>
                <w:sz w:val="20"/>
                <w:szCs w:val="20"/>
                <w:lang w:val="lt-LT"/>
              </w:rPr>
              <w:t>5.informacinių  technologijų diegimo ir vystymo lygis</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9D7D9F"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10</w:t>
            </w:r>
            <w:r w:rsidR="0068638C" w:rsidRPr="00571017">
              <w:rPr>
                <w:rFonts w:ascii="Times New Roman" w:eastAsia="Calibri" w:hAnsi="Times New Roman" w:cs="Times New Roman"/>
                <w:b/>
                <w:sz w:val="24"/>
                <w:szCs w:val="24"/>
                <w:lang w:val="lt-LT"/>
              </w:rPr>
              <w:t xml:space="preserve"> program</w:t>
            </w:r>
            <w:r w:rsidRPr="00571017">
              <w:rPr>
                <w:rFonts w:ascii="Times New Roman" w:eastAsia="Calibri" w:hAnsi="Times New Roman" w:cs="Times New Roman"/>
                <w:b/>
                <w:sz w:val="24"/>
                <w:szCs w:val="24"/>
                <w:lang w:val="lt-LT"/>
              </w:rPr>
              <w:t>ų</w:t>
            </w:r>
            <w:r w:rsidR="0068638C" w:rsidRPr="00571017">
              <w:rPr>
                <w:rFonts w:ascii="Times New Roman" w:eastAsia="Calibri" w:hAnsi="Times New Roman" w:cs="Times New Roman"/>
                <w:b/>
                <w:sz w:val="24"/>
                <w:szCs w:val="24"/>
                <w:lang w:val="lt-LT"/>
              </w:rPr>
              <w:t>+ – 10 balų</w:t>
            </w:r>
          </w:p>
        </w:tc>
        <w:tc>
          <w:tcPr>
            <w:tcW w:w="351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9D7D9F"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9</w:t>
            </w:r>
            <w:r w:rsidR="0068638C" w:rsidRPr="00571017">
              <w:rPr>
                <w:rFonts w:ascii="Times New Roman" w:eastAsia="Calibri" w:hAnsi="Times New Roman" w:cs="Times New Roman"/>
                <w:b/>
                <w:sz w:val="24"/>
                <w:szCs w:val="24"/>
                <w:lang w:val="lt-LT"/>
              </w:rPr>
              <w:t xml:space="preserve"> programos -</w:t>
            </w:r>
            <w:r w:rsidRPr="00571017">
              <w:rPr>
                <w:rFonts w:ascii="Times New Roman" w:eastAsia="Calibri" w:hAnsi="Times New Roman" w:cs="Times New Roman"/>
                <w:b/>
                <w:sz w:val="24"/>
                <w:szCs w:val="24"/>
                <w:lang w:val="lt-LT"/>
              </w:rPr>
              <w:t>9</w:t>
            </w:r>
            <w:r w:rsidR="0068638C" w:rsidRPr="00571017">
              <w:rPr>
                <w:rFonts w:ascii="Times New Roman" w:eastAsia="Calibri" w:hAnsi="Times New Roman" w:cs="Times New Roman"/>
                <w:b/>
                <w:sz w:val="24"/>
                <w:szCs w:val="24"/>
                <w:lang w:val="lt-LT"/>
              </w:rPr>
              <w:t xml:space="preserve"> bal</w:t>
            </w:r>
            <w:r w:rsidRPr="00571017">
              <w:rPr>
                <w:rFonts w:ascii="Times New Roman" w:eastAsia="Calibri" w:hAnsi="Times New Roman" w:cs="Times New Roman"/>
                <w:b/>
                <w:sz w:val="24"/>
                <w:szCs w:val="24"/>
                <w:lang w:val="lt-LT"/>
              </w:rPr>
              <w:t>ai</w:t>
            </w:r>
          </w:p>
        </w:tc>
      </w:tr>
      <w:tr w:rsidR="0068638C" w:rsidRPr="00571017" w:rsidTr="000F2ECB">
        <w:tc>
          <w:tcPr>
            <w:tcW w:w="2896"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sz w:val="20"/>
                <w:szCs w:val="20"/>
                <w:lang w:val="lt-LT"/>
              </w:rPr>
            </w:pPr>
            <w:r w:rsidRPr="00571017">
              <w:rPr>
                <w:rFonts w:ascii="Times New Roman" w:eastAsia="Calibri" w:hAnsi="Times New Roman" w:cs="Times New Roman"/>
                <w:sz w:val="20"/>
                <w:szCs w:val="20"/>
                <w:lang w:val="lt-LT"/>
              </w:rPr>
              <w:t>6.kovos su korupcija priemonių vykdymas</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94 balai korupcijos indekso – 10 balų</w:t>
            </w:r>
          </w:p>
        </w:tc>
        <w:tc>
          <w:tcPr>
            <w:tcW w:w="351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95 balai – 10 balų</w:t>
            </w:r>
          </w:p>
        </w:tc>
      </w:tr>
      <w:tr w:rsidR="0068638C" w:rsidRPr="00571017" w:rsidTr="000F2ECB">
        <w:tc>
          <w:tcPr>
            <w:tcW w:w="2896"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sz w:val="20"/>
                <w:szCs w:val="20"/>
                <w:lang w:val="lt-LT"/>
              </w:rPr>
            </w:pPr>
            <w:r w:rsidRPr="00571017">
              <w:rPr>
                <w:rFonts w:ascii="Times New Roman" w:eastAsia="Calibri" w:hAnsi="Times New Roman" w:cs="Times New Roman"/>
                <w:sz w:val="20"/>
                <w:szCs w:val="20"/>
                <w:lang w:val="lt-LT"/>
              </w:rPr>
              <w:t>7.prevencinių programų vykdymas</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9D7D9F"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5</w:t>
            </w:r>
            <w:r w:rsidR="0068638C" w:rsidRPr="00571017">
              <w:rPr>
                <w:rFonts w:ascii="Times New Roman" w:eastAsia="Calibri" w:hAnsi="Times New Roman" w:cs="Times New Roman"/>
                <w:b/>
                <w:sz w:val="24"/>
                <w:szCs w:val="24"/>
                <w:lang w:val="lt-LT"/>
              </w:rPr>
              <w:t>0 proc+ šalies vidurkio. – 10 balų</w:t>
            </w:r>
          </w:p>
        </w:tc>
        <w:tc>
          <w:tcPr>
            <w:tcW w:w="3519" w:type="dxa"/>
            <w:tcBorders>
              <w:top w:val="single" w:sz="4" w:space="0" w:color="000000"/>
              <w:left w:val="single" w:sz="4" w:space="0" w:color="000000"/>
              <w:bottom w:val="single" w:sz="4" w:space="0" w:color="000000"/>
              <w:right w:val="single" w:sz="4" w:space="0" w:color="000000"/>
            </w:tcBorders>
            <w:vAlign w:val="center"/>
            <w:hideMark/>
          </w:tcPr>
          <w:p w:rsidR="0068638C" w:rsidRPr="00571017" w:rsidRDefault="0068638C" w:rsidP="000F2ECB">
            <w:pPr>
              <w:spacing w:after="0" w:line="240" w:lineRule="auto"/>
              <w:outlineLvl w:val="0"/>
              <w:rPr>
                <w:rFonts w:ascii="Times New Roman" w:eastAsia="Calibri" w:hAnsi="Times New Roman" w:cs="Times New Roman"/>
                <w:b/>
                <w:sz w:val="24"/>
                <w:szCs w:val="24"/>
                <w:lang w:val="lt-LT"/>
              </w:rPr>
            </w:pPr>
            <w:r w:rsidRPr="00571017">
              <w:rPr>
                <w:rFonts w:ascii="Times New Roman" w:eastAsia="Calibri" w:hAnsi="Times New Roman" w:cs="Times New Roman"/>
                <w:b/>
                <w:sz w:val="24"/>
                <w:szCs w:val="24"/>
                <w:lang w:val="lt-LT"/>
              </w:rPr>
              <w:t>0 proc – 0 balų</w:t>
            </w:r>
          </w:p>
        </w:tc>
      </w:tr>
    </w:tbl>
    <w:p w:rsidR="0068638C" w:rsidRDefault="0068638C" w:rsidP="0068638C">
      <w:pPr>
        <w:spacing w:after="0" w:line="240" w:lineRule="auto"/>
        <w:jc w:val="both"/>
        <w:rPr>
          <w:rFonts w:ascii="Times New Roman" w:eastAsia="Calibri" w:hAnsi="Times New Roman" w:cs="Times New Roman"/>
          <w:b/>
          <w:lang w:val="lt-LT"/>
        </w:rPr>
      </w:pPr>
    </w:p>
    <w:p w:rsidR="0068638C" w:rsidRDefault="0068638C" w:rsidP="0068638C">
      <w:pPr>
        <w:spacing w:after="0" w:line="240" w:lineRule="auto"/>
        <w:jc w:val="both"/>
        <w:outlineLvl w:val="0"/>
        <w:rPr>
          <w:rFonts w:ascii="Times New Roman" w:eastAsia="Calibri" w:hAnsi="Times New Roman" w:cs="Times New Roman"/>
          <w:b/>
          <w:sz w:val="24"/>
          <w:szCs w:val="24"/>
          <w:lang w:val="lt-LT"/>
        </w:rPr>
      </w:pPr>
      <w:r w:rsidRPr="007B38A0">
        <w:rPr>
          <w:rFonts w:ascii="Times New Roman" w:eastAsia="Calibri" w:hAnsi="Times New Roman" w:cs="Times New Roman"/>
          <w:b/>
          <w:sz w:val="24"/>
          <w:szCs w:val="24"/>
          <w:lang w:val="lt-LT"/>
        </w:rPr>
        <w:t>1.4. Viešosios įstaigos veiklos rezultatai per finansinius metus.</w:t>
      </w:r>
    </w:p>
    <w:p w:rsidR="0068638C" w:rsidRPr="002B16F3" w:rsidRDefault="0068638C" w:rsidP="0068638C">
      <w:pPr>
        <w:spacing w:after="0" w:line="240" w:lineRule="auto"/>
        <w:jc w:val="both"/>
        <w:outlineLvl w:val="0"/>
        <w:rPr>
          <w:rFonts w:ascii="Times New Roman" w:eastAsia="Calibri" w:hAnsi="Times New Roman" w:cs="Times New Roman"/>
          <w:b/>
          <w:lang w:val="lt-LT"/>
        </w:rPr>
      </w:pPr>
    </w:p>
    <w:tbl>
      <w:tblPr>
        <w:tblW w:w="10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4305"/>
        <w:gridCol w:w="943"/>
        <w:gridCol w:w="850"/>
        <w:gridCol w:w="912"/>
        <w:gridCol w:w="839"/>
        <w:gridCol w:w="955"/>
        <w:gridCol w:w="936"/>
      </w:tblGrid>
      <w:tr w:rsidR="0068638C" w:rsidRPr="007B38A0" w:rsidTr="000F2ECB">
        <w:tc>
          <w:tcPr>
            <w:tcW w:w="5040" w:type="dxa"/>
            <w:gridSpan w:val="2"/>
            <w:vMerge w:val="restart"/>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jc w:val="center"/>
              <w:rPr>
                <w:rFonts w:ascii="Times New Roman" w:eastAsia="Calibri" w:hAnsi="Times New Roman" w:cs="Times New Roman"/>
                <w:b/>
                <w:lang w:val="lt-LT"/>
              </w:rPr>
            </w:pPr>
            <w:r w:rsidRPr="007B38A0">
              <w:rPr>
                <w:rFonts w:ascii="Times New Roman" w:eastAsia="Calibri" w:hAnsi="Times New Roman" w:cs="Times New Roman"/>
                <w:b/>
                <w:lang w:val="lt-LT"/>
              </w:rPr>
              <w:t>Rodikliai</w:t>
            </w:r>
          </w:p>
        </w:tc>
        <w:tc>
          <w:tcPr>
            <w:tcW w:w="1793" w:type="dxa"/>
            <w:gridSpan w:val="2"/>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jc w:val="center"/>
              <w:rPr>
                <w:rFonts w:ascii="Times New Roman" w:eastAsia="Calibri" w:hAnsi="Times New Roman" w:cs="Times New Roman"/>
                <w:b/>
                <w:lang w:val="lt-LT"/>
              </w:rPr>
            </w:pPr>
            <w:r w:rsidRPr="007B38A0">
              <w:rPr>
                <w:rFonts w:ascii="Times New Roman" w:eastAsia="Calibri" w:hAnsi="Times New Roman" w:cs="Times New Roman"/>
                <w:b/>
                <w:lang w:val="lt-LT"/>
              </w:rPr>
              <w:t>2016 m.</w:t>
            </w:r>
          </w:p>
        </w:tc>
        <w:tc>
          <w:tcPr>
            <w:tcW w:w="1751" w:type="dxa"/>
            <w:gridSpan w:val="2"/>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jc w:val="center"/>
              <w:rPr>
                <w:rFonts w:ascii="Times New Roman" w:eastAsia="Calibri" w:hAnsi="Times New Roman" w:cs="Times New Roman"/>
                <w:b/>
                <w:lang w:val="lt-LT"/>
              </w:rPr>
            </w:pPr>
            <w:r w:rsidRPr="007B38A0">
              <w:rPr>
                <w:rFonts w:ascii="Times New Roman" w:eastAsia="Calibri" w:hAnsi="Times New Roman" w:cs="Times New Roman"/>
                <w:b/>
                <w:lang w:val="lt-LT"/>
              </w:rPr>
              <w:t>2017 m.</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jc w:val="center"/>
              <w:rPr>
                <w:rFonts w:ascii="Times New Roman" w:eastAsia="Calibri" w:hAnsi="Times New Roman" w:cs="Times New Roman"/>
                <w:b/>
                <w:lang w:val="lt-LT"/>
              </w:rPr>
            </w:pPr>
            <w:r w:rsidRPr="007B38A0">
              <w:rPr>
                <w:rFonts w:ascii="Times New Roman" w:eastAsia="Calibri" w:hAnsi="Times New Roman" w:cs="Times New Roman"/>
                <w:b/>
                <w:lang w:val="lt-LT"/>
              </w:rPr>
              <w:t>Pokytis (+/-)</w:t>
            </w:r>
          </w:p>
        </w:tc>
      </w:tr>
      <w:tr w:rsidR="0068638C" w:rsidRPr="007B38A0" w:rsidTr="000F2ECB">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lang w:val="lt-LT"/>
              </w:rPr>
            </w:pPr>
          </w:p>
        </w:tc>
        <w:tc>
          <w:tcPr>
            <w:tcW w:w="943"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jc w:val="center"/>
              <w:rPr>
                <w:rFonts w:ascii="Times New Roman" w:eastAsia="Calibri" w:hAnsi="Times New Roman" w:cs="Times New Roman"/>
                <w:b/>
                <w:sz w:val="18"/>
                <w:szCs w:val="18"/>
                <w:lang w:val="lt-LT"/>
              </w:rPr>
            </w:pPr>
            <w:r w:rsidRPr="007B38A0">
              <w:rPr>
                <w:rFonts w:ascii="Times New Roman" w:eastAsia="Calibri" w:hAnsi="Times New Roman" w:cs="Times New Roman"/>
                <w:b/>
                <w:sz w:val="18"/>
                <w:szCs w:val="18"/>
                <w:lang w:val="lt-LT"/>
              </w:rPr>
              <w:t>Abs. sk.</w:t>
            </w:r>
          </w:p>
        </w:tc>
        <w:tc>
          <w:tcPr>
            <w:tcW w:w="850"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jc w:val="center"/>
              <w:rPr>
                <w:rFonts w:ascii="Times New Roman" w:eastAsia="Calibri" w:hAnsi="Times New Roman" w:cs="Times New Roman"/>
                <w:b/>
                <w:sz w:val="18"/>
                <w:szCs w:val="18"/>
                <w:lang w:val="lt-LT"/>
              </w:rPr>
            </w:pPr>
            <w:r w:rsidRPr="007B38A0">
              <w:rPr>
                <w:rFonts w:ascii="Times New Roman" w:eastAsia="Calibri" w:hAnsi="Times New Roman" w:cs="Times New Roman"/>
                <w:b/>
                <w:sz w:val="18"/>
                <w:szCs w:val="18"/>
                <w:lang w:val="lt-LT"/>
              </w:rPr>
              <w:t>Proc.</w:t>
            </w:r>
          </w:p>
        </w:tc>
        <w:tc>
          <w:tcPr>
            <w:tcW w:w="912"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jc w:val="center"/>
              <w:rPr>
                <w:rFonts w:ascii="Times New Roman" w:eastAsia="Calibri" w:hAnsi="Times New Roman" w:cs="Times New Roman"/>
                <w:b/>
                <w:sz w:val="18"/>
                <w:szCs w:val="18"/>
                <w:lang w:val="lt-LT"/>
              </w:rPr>
            </w:pPr>
            <w:r w:rsidRPr="007B38A0">
              <w:rPr>
                <w:rFonts w:ascii="Times New Roman" w:eastAsia="Calibri" w:hAnsi="Times New Roman" w:cs="Times New Roman"/>
                <w:b/>
                <w:sz w:val="18"/>
                <w:szCs w:val="18"/>
                <w:lang w:val="lt-LT"/>
              </w:rPr>
              <w:t>Abs. sk.</w:t>
            </w:r>
          </w:p>
        </w:tc>
        <w:tc>
          <w:tcPr>
            <w:tcW w:w="839"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jc w:val="center"/>
              <w:rPr>
                <w:rFonts w:ascii="Times New Roman" w:eastAsia="Calibri" w:hAnsi="Times New Roman" w:cs="Times New Roman"/>
                <w:b/>
                <w:sz w:val="18"/>
                <w:szCs w:val="18"/>
                <w:lang w:val="lt-LT"/>
              </w:rPr>
            </w:pPr>
            <w:r w:rsidRPr="007B38A0">
              <w:rPr>
                <w:rFonts w:ascii="Times New Roman" w:eastAsia="Calibri" w:hAnsi="Times New Roman" w:cs="Times New Roman"/>
                <w:b/>
                <w:sz w:val="18"/>
                <w:szCs w:val="18"/>
                <w:lang w:val="lt-LT"/>
              </w:rPr>
              <w:t>Proc.</w:t>
            </w:r>
          </w:p>
        </w:tc>
        <w:tc>
          <w:tcPr>
            <w:tcW w:w="95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jc w:val="center"/>
              <w:rPr>
                <w:rFonts w:ascii="Times New Roman" w:eastAsia="Calibri" w:hAnsi="Times New Roman" w:cs="Times New Roman"/>
                <w:b/>
                <w:sz w:val="18"/>
                <w:szCs w:val="18"/>
                <w:lang w:val="lt-LT"/>
              </w:rPr>
            </w:pPr>
            <w:r w:rsidRPr="007B38A0">
              <w:rPr>
                <w:rFonts w:ascii="Times New Roman" w:eastAsia="Calibri" w:hAnsi="Times New Roman" w:cs="Times New Roman"/>
                <w:b/>
                <w:sz w:val="18"/>
                <w:szCs w:val="18"/>
                <w:lang w:val="lt-LT"/>
              </w:rPr>
              <w:t>Abs. sk.</w:t>
            </w:r>
          </w:p>
        </w:tc>
        <w:tc>
          <w:tcPr>
            <w:tcW w:w="936"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jc w:val="center"/>
              <w:rPr>
                <w:rFonts w:ascii="Times New Roman" w:eastAsia="Calibri" w:hAnsi="Times New Roman" w:cs="Times New Roman"/>
                <w:b/>
                <w:sz w:val="18"/>
                <w:szCs w:val="18"/>
                <w:lang w:val="lt-LT"/>
              </w:rPr>
            </w:pPr>
            <w:r w:rsidRPr="007B38A0">
              <w:rPr>
                <w:rFonts w:ascii="Times New Roman" w:eastAsia="Calibri" w:hAnsi="Times New Roman" w:cs="Times New Roman"/>
                <w:b/>
                <w:sz w:val="18"/>
                <w:szCs w:val="18"/>
                <w:lang w:val="lt-LT"/>
              </w:rPr>
              <w:t>Proc.</w:t>
            </w:r>
          </w:p>
        </w:tc>
      </w:tr>
      <w:tr w:rsidR="0068638C" w:rsidRPr="007B38A0" w:rsidTr="000F2ECB">
        <w:trPr>
          <w:trHeight w:val="609"/>
        </w:trPr>
        <w:tc>
          <w:tcPr>
            <w:tcW w:w="5040" w:type="dxa"/>
            <w:gridSpan w:val="2"/>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r w:rsidRPr="007B38A0">
              <w:rPr>
                <w:rFonts w:ascii="Times New Roman" w:eastAsia="Calibri" w:hAnsi="Times New Roman" w:cs="Times New Roman"/>
                <w:b/>
                <w:sz w:val="20"/>
                <w:szCs w:val="20"/>
                <w:lang w:val="lt-LT"/>
              </w:rPr>
              <w:t>Prisirašiusių įstaigoje asmenų skaičius</w:t>
            </w:r>
          </w:p>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Iš jų:</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1959</w:t>
            </w: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1882</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-77</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-3,93</w:t>
            </w:r>
          </w:p>
        </w:tc>
      </w:tr>
      <w:tr w:rsidR="0068638C" w:rsidRPr="007B38A0" w:rsidTr="000F2ECB">
        <w:tc>
          <w:tcPr>
            <w:tcW w:w="735" w:type="dxa"/>
            <w:vMerge w:val="restart"/>
            <w:tcBorders>
              <w:top w:val="single" w:sz="4" w:space="0" w:color="000000"/>
              <w:left w:val="single" w:sz="4" w:space="0" w:color="000000"/>
              <w:bottom w:val="single" w:sz="4" w:space="0" w:color="000000"/>
              <w:right w:val="single" w:sz="4" w:space="0" w:color="000000"/>
            </w:tcBorders>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miesto gyventojai</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86</w:t>
            </w: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4,79</w:t>
            </w: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93</w:t>
            </w: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4,94</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+7</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+0,15</w:t>
            </w: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kaimo gyventojai</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1869</w:t>
            </w: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97,75</w:t>
            </w: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1789</w:t>
            </w: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95,06</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-80</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-2,69</w:t>
            </w:r>
          </w:p>
        </w:tc>
      </w:tr>
      <w:tr w:rsidR="0068638C" w:rsidRPr="007B38A0" w:rsidTr="000F2ECB">
        <w:tc>
          <w:tcPr>
            <w:tcW w:w="5040" w:type="dxa"/>
            <w:gridSpan w:val="2"/>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r w:rsidRPr="007B38A0">
              <w:rPr>
                <w:rFonts w:ascii="Times New Roman" w:eastAsia="Calibri" w:hAnsi="Times New Roman" w:cs="Times New Roman"/>
                <w:b/>
                <w:sz w:val="20"/>
                <w:szCs w:val="20"/>
                <w:lang w:val="lt-LT"/>
              </w:rPr>
              <w:t>Prisirašiusių įstaigoje asmenų skaičius, pagal amžiaus grupes: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r>
      <w:tr w:rsidR="0068638C" w:rsidRPr="007B38A0" w:rsidTr="000F2ECB">
        <w:tc>
          <w:tcPr>
            <w:tcW w:w="735" w:type="dxa"/>
            <w:vMerge w:val="restart"/>
            <w:tcBorders>
              <w:top w:val="single" w:sz="4" w:space="0" w:color="000000"/>
              <w:left w:val="single" w:sz="4" w:space="0" w:color="000000"/>
              <w:bottom w:val="single" w:sz="4" w:space="0" w:color="000000"/>
              <w:right w:val="single" w:sz="4" w:space="0" w:color="000000"/>
            </w:tcBorders>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 xml:space="preserve">vaikai iki </w:t>
            </w:r>
            <w:smartTag w:uri="urn:schemas-microsoft-com:office:smarttags" w:element="metricconverter">
              <w:smartTagPr>
                <w:attr w:name="ProductID" w:val="1 m"/>
              </w:smartTagPr>
              <w:r w:rsidRPr="007B38A0">
                <w:rPr>
                  <w:rFonts w:ascii="Times New Roman" w:eastAsia="Calibri" w:hAnsi="Times New Roman" w:cs="Times New Roman"/>
                  <w:sz w:val="20"/>
                  <w:szCs w:val="20"/>
                  <w:lang w:val="lt-LT"/>
                </w:rPr>
                <w:t>1 m</w:t>
              </w:r>
            </w:smartTag>
            <w:r w:rsidRPr="007B38A0">
              <w:rPr>
                <w:rFonts w:ascii="Times New Roman" w:eastAsia="Calibri" w:hAnsi="Times New Roman" w:cs="Times New Roman"/>
                <w:sz w:val="20"/>
                <w:szCs w:val="20"/>
                <w:lang w:val="lt-LT"/>
              </w:rPr>
              <w:t>.</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0,72</w:t>
            </w: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5</w:t>
            </w: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0,27</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-8</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-0,45</w:t>
            </w: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 xml:space="preserve">1 – </w:t>
            </w:r>
            <w:smartTag w:uri="urn:schemas-microsoft-com:office:smarttags" w:element="metricconverter">
              <w:smartTagPr>
                <w:attr w:name="ProductID" w:val="4 m"/>
              </w:smartTagPr>
              <w:r w:rsidRPr="007B38A0">
                <w:rPr>
                  <w:rFonts w:ascii="Times New Roman" w:eastAsia="Calibri" w:hAnsi="Times New Roman" w:cs="Times New Roman"/>
                  <w:sz w:val="20"/>
                  <w:szCs w:val="20"/>
                  <w:lang w:val="lt-LT"/>
                </w:rPr>
                <w:t>4 m</w:t>
              </w:r>
            </w:smartTag>
            <w:r w:rsidRPr="007B38A0">
              <w:rPr>
                <w:rFonts w:ascii="Times New Roman" w:eastAsia="Calibri" w:hAnsi="Times New Roman" w:cs="Times New Roman"/>
                <w:sz w:val="20"/>
                <w:szCs w:val="20"/>
                <w:lang w:val="lt-LT"/>
              </w:rPr>
              <w:t>.</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66</w:t>
            </w: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3,67</w:t>
            </w: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63</w:t>
            </w: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3,35</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-3</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-0,32</w:t>
            </w: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 xml:space="preserve">5 – </w:t>
            </w:r>
            <w:smartTag w:uri="urn:schemas-microsoft-com:office:smarttags" w:element="metricconverter">
              <w:smartTagPr>
                <w:attr w:name="ProductID" w:val="6 m"/>
              </w:smartTagPr>
              <w:r w:rsidRPr="007B38A0">
                <w:rPr>
                  <w:rFonts w:ascii="Times New Roman" w:eastAsia="Calibri" w:hAnsi="Times New Roman" w:cs="Times New Roman"/>
                  <w:sz w:val="20"/>
                  <w:szCs w:val="20"/>
                  <w:lang w:val="lt-LT"/>
                </w:rPr>
                <w:t>6 m</w:t>
              </w:r>
            </w:smartTag>
            <w:r w:rsidRPr="007B38A0">
              <w:rPr>
                <w:rFonts w:ascii="Times New Roman" w:eastAsia="Calibri" w:hAnsi="Times New Roman" w:cs="Times New Roman"/>
                <w:sz w:val="20"/>
                <w:szCs w:val="20"/>
                <w:lang w:val="lt-LT"/>
              </w:rPr>
              <w:t>.</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27</w:t>
            </w: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1,50</w:t>
            </w: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22</w:t>
            </w: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1,17</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-5</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-0,33</w:t>
            </w: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 xml:space="preserve">7 – </w:t>
            </w:r>
            <w:smartTag w:uri="urn:schemas-microsoft-com:office:smarttags" w:element="metricconverter">
              <w:smartTagPr>
                <w:attr w:name="ProductID" w:val="17 m"/>
              </w:smartTagPr>
              <w:r w:rsidRPr="007B38A0">
                <w:rPr>
                  <w:rFonts w:ascii="Times New Roman" w:eastAsia="Calibri" w:hAnsi="Times New Roman" w:cs="Times New Roman"/>
                  <w:sz w:val="20"/>
                  <w:szCs w:val="20"/>
                  <w:lang w:val="lt-LT"/>
                </w:rPr>
                <w:t>17 m</w:t>
              </w:r>
            </w:smartTag>
            <w:r w:rsidRPr="007B38A0">
              <w:rPr>
                <w:rFonts w:ascii="Times New Roman" w:eastAsia="Calibri" w:hAnsi="Times New Roman" w:cs="Times New Roman"/>
                <w:sz w:val="20"/>
                <w:szCs w:val="20"/>
                <w:lang w:val="lt-LT"/>
              </w:rPr>
              <w:t>.</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245</w:t>
            </w: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13,63</w:t>
            </w: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242</w:t>
            </w: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12,87</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-3</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-0,76</w:t>
            </w: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 xml:space="preserve">18 – </w:t>
            </w:r>
            <w:smartTag w:uri="urn:schemas-microsoft-com:office:smarttags" w:element="metricconverter">
              <w:smartTagPr>
                <w:attr w:name="ProductID" w:val="49 m"/>
              </w:smartTagPr>
              <w:r w:rsidRPr="007B38A0">
                <w:rPr>
                  <w:rFonts w:ascii="Times New Roman" w:eastAsia="Calibri" w:hAnsi="Times New Roman" w:cs="Times New Roman"/>
                  <w:sz w:val="20"/>
                  <w:szCs w:val="20"/>
                  <w:lang w:val="lt-LT"/>
                </w:rPr>
                <w:t>49 m</w:t>
              </w:r>
            </w:smartTag>
            <w:r w:rsidRPr="007B38A0">
              <w:rPr>
                <w:rFonts w:ascii="Times New Roman" w:eastAsia="Calibri" w:hAnsi="Times New Roman" w:cs="Times New Roman"/>
                <w:sz w:val="20"/>
                <w:szCs w:val="20"/>
                <w:lang w:val="lt-LT"/>
              </w:rPr>
              <w:t>.</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630</w:t>
            </w: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32.16</w:t>
            </w: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622</w:t>
            </w: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33,05</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-8</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+0,89</w:t>
            </w: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 xml:space="preserve">50 – </w:t>
            </w:r>
            <w:smartTag w:uri="urn:schemas-microsoft-com:office:smarttags" w:element="metricconverter">
              <w:smartTagPr>
                <w:attr w:name="ProductID" w:val="65 m"/>
              </w:smartTagPr>
              <w:r w:rsidRPr="007B38A0">
                <w:rPr>
                  <w:rFonts w:ascii="Times New Roman" w:eastAsia="Calibri" w:hAnsi="Times New Roman" w:cs="Times New Roman"/>
                  <w:sz w:val="20"/>
                  <w:szCs w:val="20"/>
                  <w:lang w:val="lt-LT"/>
                </w:rPr>
                <w:t>65 m</w:t>
              </w:r>
            </w:smartTag>
            <w:r w:rsidRPr="007B38A0">
              <w:rPr>
                <w:rFonts w:ascii="Times New Roman" w:eastAsia="Calibri" w:hAnsi="Times New Roman" w:cs="Times New Roman"/>
                <w:sz w:val="20"/>
                <w:szCs w:val="20"/>
                <w:lang w:val="lt-LT"/>
              </w:rPr>
              <w:t>.</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389</w:t>
            </w: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19.86</w:t>
            </w: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395</w:t>
            </w: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20,99</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+6</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+1,13</w:t>
            </w: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 xml:space="preserve">virš </w:t>
            </w:r>
            <w:smartTag w:uri="urn:schemas-microsoft-com:office:smarttags" w:element="metricconverter">
              <w:smartTagPr>
                <w:attr w:name="ProductID" w:val="65 m"/>
              </w:smartTagPr>
              <w:r w:rsidRPr="007B38A0">
                <w:rPr>
                  <w:rFonts w:ascii="Times New Roman" w:eastAsia="Calibri" w:hAnsi="Times New Roman" w:cs="Times New Roman"/>
                  <w:sz w:val="20"/>
                  <w:szCs w:val="20"/>
                  <w:lang w:val="lt-LT"/>
                </w:rPr>
                <w:t>65 m</w:t>
              </w:r>
            </w:smartTag>
            <w:r w:rsidRPr="007B38A0">
              <w:rPr>
                <w:rFonts w:ascii="Times New Roman" w:eastAsia="Calibri" w:hAnsi="Times New Roman" w:cs="Times New Roman"/>
                <w:sz w:val="20"/>
                <w:szCs w:val="20"/>
                <w:lang w:val="lt-LT"/>
              </w:rPr>
              <w:t>.</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427</w:t>
            </w: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21.80</w:t>
            </w: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411</w:t>
            </w: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21,84</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-16</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+0,04</w:t>
            </w:r>
          </w:p>
        </w:tc>
      </w:tr>
      <w:tr w:rsidR="0068638C" w:rsidRPr="007B38A0" w:rsidTr="000F2ECB">
        <w:tc>
          <w:tcPr>
            <w:tcW w:w="5040" w:type="dxa"/>
            <w:gridSpan w:val="2"/>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r w:rsidRPr="007B38A0">
              <w:rPr>
                <w:rFonts w:ascii="Times New Roman" w:eastAsia="Calibri" w:hAnsi="Times New Roman" w:cs="Times New Roman"/>
                <w:b/>
                <w:sz w:val="20"/>
                <w:szCs w:val="20"/>
                <w:lang w:val="lt-LT"/>
              </w:rPr>
              <w:t>Prisirašiusių įstaigoje nedraustų asmenų skaičius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162</w:t>
            </w: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8,27</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122</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6,48</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-40</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-1,79</w:t>
            </w:r>
          </w:p>
        </w:tc>
      </w:tr>
      <w:tr w:rsidR="0068638C" w:rsidRPr="007B38A0" w:rsidTr="000F2ECB">
        <w:tc>
          <w:tcPr>
            <w:tcW w:w="5040" w:type="dxa"/>
            <w:gridSpan w:val="2"/>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r w:rsidRPr="007B38A0">
              <w:rPr>
                <w:rFonts w:ascii="Times New Roman" w:eastAsia="Calibri" w:hAnsi="Times New Roman" w:cs="Times New Roman"/>
                <w:b/>
                <w:sz w:val="20"/>
                <w:szCs w:val="20"/>
                <w:lang w:val="lt-LT"/>
              </w:rPr>
              <w:t>Per metus prisirašiusių naujagimių skaičius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5</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-8</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--61,54</w:t>
            </w:r>
          </w:p>
        </w:tc>
      </w:tr>
      <w:tr w:rsidR="0068638C" w:rsidRPr="007B38A0" w:rsidTr="000F2ECB">
        <w:tc>
          <w:tcPr>
            <w:tcW w:w="5040" w:type="dxa"/>
            <w:gridSpan w:val="2"/>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r w:rsidRPr="007B38A0">
              <w:rPr>
                <w:rFonts w:ascii="Times New Roman" w:eastAsia="Calibri" w:hAnsi="Times New Roman" w:cs="Times New Roman"/>
                <w:b/>
                <w:sz w:val="20"/>
                <w:szCs w:val="20"/>
                <w:lang w:val="lt-LT"/>
              </w:rPr>
              <w:t>Per metus mirusių prisirašiusių gyventojų skaičius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32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43</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+11</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+0,65</w:t>
            </w:r>
          </w:p>
        </w:tc>
      </w:tr>
      <w:tr w:rsidR="0068638C" w:rsidRPr="007B38A0" w:rsidTr="000F2ECB">
        <w:tc>
          <w:tcPr>
            <w:tcW w:w="5040" w:type="dxa"/>
            <w:gridSpan w:val="2"/>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r w:rsidRPr="007B38A0">
              <w:rPr>
                <w:rFonts w:ascii="Times New Roman" w:eastAsia="Calibri" w:hAnsi="Times New Roman" w:cs="Times New Roman"/>
                <w:b/>
                <w:sz w:val="20"/>
                <w:szCs w:val="20"/>
                <w:lang w:val="lt-LT"/>
              </w:rPr>
              <w:t>Apsilankymų pas gydytojus skaičius</w:t>
            </w:r>
          </w:p>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Iš jų:</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17161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16986</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-175</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+2,97</w:t>
            </w:r>
          </w:p>
        </w:tc>
      </w:tr>
      <w:tr w:rsidR="0068638C" w:rsidRPr="007B38A0" w:rsidTr="000F2ECB">
        <w:tc>
          <w:tcPr>
            <w:tcW w:w="735" w:type="dxa"/>
            <w:vMerge w:val="restart"/>
            <w:tcBorders>
              <w:top w:val="single" w:sz="4" w:space="0" w:color="000000"/>
              <w:left w:val="single" w:sz="4" w:space="0" w:color="000000"/>
              <w:bottom w:val="single" w:sz="4" w:space="0" w:color="000000"/>
              <w:right w:val="single" w:sz="4" w:space="0" w:color="000000"/>
            </w:tcBorders>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pas šeimos gydytojus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15633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91,1</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15188</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89,41</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-445</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+1,12</w:t>
            </w: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pas vidaus ligų gydytojus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pas vaikų ligų gydytojus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pas gydytojus akušerius - ginekologus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pas gydytojus chirurgus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pas gydytojus psichiatrus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pas odontologus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1528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8.90</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1798</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10,59</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+270</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+23,08</w:t>
            </w:r>
          </w:p>
        </w:tc>
      </w:tr>
      <w:tr w:rsidR="0068638C" w:rsidRPr="007B38A0" w:rsidTr="000F2ECB">
        <w:tc>
          <w:tcPr>
            <w:tcW w:w="5040" w:type="dxa"/>
            <w:gridSpan w:val="2"/>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r w:rsidRPr="007B38A0">
              <w:rPr>
                <w:rFonts w:ascii="Times New Roman" w:eastAsia="Calibri" w:hAnsi="Times New Roman" w:cs="Times New Roman"/>
                <w:b/>
                <w:sz w:val="20"/>
                <w:szCs w:val="20"/>
                <w:lang w:val="lt-LT"/>
              </w:rPr>
              <w:t>Gydytojų apsilankymų namuose skaičius</w:t>
            </w:r>
          </w:p>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Iš jų:</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1416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1121</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-295</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-18,06</w:t>
            </w:r>
          </w:p>
        </w:tc>
      </w:tr>
      <w:tr w:rsidR="0068638C" w:rsidRPr="007B38A0" w:rsidTr="000F2ECB">
        <w:tc>
          <w:tcPr>
            <w:tcW w:w="735" w:type="dxa"/>
            <w:vMerge w:val="restart"/>
            <w:tcBorders>
              <w:top w:val="single" w:sz="4" w:space="0" w:color="000000"/>
              <w:left w:val="single" w:sz="4" w:space="0" w:color="000000"/>
              <w:bottom w:val="single" w:sz="4" w:space="0" w:color="000000"/>
              <w:right w:val="single" w:sz="4" w:space="0" w:color="000000"/>
            </w:tcBorders>
          </w:tcPr>
          <w:p w:rsidR="0068638C" w:rsidRPr="007B38A0" w:rsidRDefault="0068638C" w:rsidP="000F2ECB">
            <w:pPr>
              <w:spacing w:after="0" w:line="240" w:lineRule="auto"/>
              <w:rPr>
                <w:rFonts w:ascii="Times New Roman" w:eastAsia="Calibri" w:hAnsi="Times New Roman" w:cs="Times New Roman"/>
                <w:b/>
                <w:sz w:val="20"/>
                <w:szCs w:val="20"/>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šeimos gydytojų</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1413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9,03</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1121</w:t>
            </w: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100</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-292</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-18,06</w:t>
            </w: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vidaus ligų gydytojų</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vaikų ligų gydytojų</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p>
        </w:tc>
      </w:tr>
      <w:tr w:rsidR="0068638C" w:rsidRPr="007B38A0"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rPr>
                <w:rFonts w:ascii="Times New Roman" w:eastAsia="Calibri" w:hAnsi="Times New Roman" w:cs="Times New Roman"/>
                <w:b/>
                <w:sz w:val="20"/>
                <w:szCs w:val="20"/>
              </w:rPr>
            </w:pPr>
          </w:p>
        </w:tc>
        <w:tc>
          <w:tcPr>
            <w:tcW w:w="4305" w:type="dxa"/>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kitų gydytojų</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-3</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0</w:t>
            </w:r>
          </w:p>
        </w:tc>
      </w:tr>
      <w:tr w:rsidR="0068638C" w:rsidRPr="007B38A0" w:rsidTr="000F2ECB">
        <w:tc>
          <w:tcPr>
            <w:tcW w:w="5040" w:type="dxa"/>
            <w:gridSpan w:val="2"/>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r w:rsidRPr="007B38A0">
              <w:rPr>
                <w:rFonts w:ascii="Times New Roman" w:eastAsia="Calibri" w:hAnsi="Times New Roman" w:cs="Times New Roman"/>
                <w:b/>
                <w:sz w:val="20"/>
                <w:szCs w:val="20"/>
                <w:lang w:val="lt-LT"/>
              </w:rPr>
              <w:t>Profilaktinių patikrinimų skaičius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3061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2448</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-613</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-16,67</w:t>
            </w:r>
          </w:p>
        </w:tc>
      </w:tr>
      <w:tr w:rsidR="0068638C" w:rsidRPr="007B38A0" w:rsidTr="000F2ECB">
        <w:tc>
          <w:tcPr>
            <w:tcW w:w="5040" w:type="dxa"/>
            <w:gridSpan w:val="2"/>
            <w:tcBorders>
              <w:top w:val="single" w:sz="4" w:space="0" w:color="000000"/>
              <w:left w:val="single" w:sz="4" w:space="0" w:color="000000"/>
              <w:bottom w:val="single" w:sz="4" w:space="0" w:color="000000"/>
              <w:right w:val="single" w:sz="4" w:space="0" w:color="000000"/>
            </w:tcBorders>
            <w:hideMark/>
          </w:tcPr>
          <w:p w:rsidR="0068638C" w:rsidRPr="007B38A0" w:rsidRDefault="0068638C" w:rsidP="000F2ECB">
            <w:pPr>
              <w:spacing w:after="0" w:line="240" w:lineRule="auto"/>
              <w:rPr>
                <w:rFonts w:ascii="Times New Roman" w:eastAsia="Calibri" w:hAnsi="Times New Roman" w:cs="Times New Roman"/>
                <w:b/>
                <w:sz w:val="20"/>
                <w:szCs w:val="20"/>
                <w:lang w:val="lt-LT"/>
              </w:rPr>
            </w:pPr>
            <w:r w:rsidRPr="007B38A0">
              <w:rPr>
                <w:rFonts w:ascii="Times New Roman" w:eastAsia="Calibri" w:hAnsi="Times New Roman" w:cs="Times New Roman"/>
                <w:b/>
                <w:sz w:val="20"/>
                <w:szCs w:val="20"/>
                <w:lang w:val="lt-LT"/>
              </w:rPr>
              <w:t>Mokamų apsilankymų skaičius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529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463</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-66</w:t>
            </w: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7B38A0" w:rsidRDefault="0068638C" w:rsidP="000F2ECB">
            <w:pPr>
              <w:spacing w:after="0" w:line="240" w:lineRule="auto"/>
              <w:jc w:val="center"/>
              <w:rPr>
                <w:rFonts w:ascii="Times New Roman" w:eastAsia="Calibri" w:hAnsi="Times New Roman" w:cs="Times New Roman"/>
                <w:sz w:val="20"/>
                <w:szCs w:val="20"/>
                <w:lang w:val="lt-LT"/>
              </w:rPr>
            </w:pPr>
            <w:r w:rsidRPr="007B38A0">
              <w:rPr>
                <w:rFonts w:ascii="Times New Roman" w:eastAsia="Calibri" w:hAnsi="Times New Roman" w:cs="Times New Roman"/>
                <w:sz w:val="20"/>
                <w:szCs w:val="20"/>
                <w:lang w:val="lt-LT"/>
              </w:rPr>
              <w:t>-11,11</w:t>
            </w:r>
          </w:p>
        </w:tc>
      </w:tr>
    </w:tbl>
    <w:p w:rsidR="0068638C" w:rsidRPr="007B38A0" w:rsidRDefault="0068638C" w:rsidP="0068638C">
      <w:pPr>
        <w:spacing w:after="0" w:line="240" w:lineRule="auto"/>
        <w:jc w:val="both"/>
        <w:rPr>
          <w:rFonts w:ascii="Times New Roman" w:eastAsia="Calibri" w:hAnsi="Times New Roman" w:cs="Times New Roman"/>
          <w:b/>
          <w:lang w:val="lt-LT"/>
        </w:rPr>
      </w:pPr>
    </w:p>
    <w:p w:rsidR="0068638C" w:rsidRDefault="0068638C" w:rsidP="0068638C">
      <w:pPr>
        <w:spacing w:after="0" w:line="240" w:lineRule="auto"/>
        <w:jc w:val="both"/>
        <w:rPr>
          <w:rFonts w:ascii="Times New Roman" w:eastAsia="Calibri" w:hAnsi="Times New Roman" w:cs="Times New Roman"/>
          <w:b/>
          <w:sz w:val="24"/>
          <w:szCs w:val="24"/>
          <w:lang w:val="lt-LT"/>
        </w:rPr>
      </w:pPr>
      <w:r w:rsidRPr="00573F3C">
        <w:rPr>
          <w:rFonts w:ascii="Times New Roman" w:eastAsia="Calibri" w:hAnsi="Times New Roman" w:cs="Times New Roman"/>
          <w:b/>
          <w:sz w:val="24"/>
          <w:szCs w:val="24"/>
          <w:lang w:val="lt-LT"/>
        </w:rPr>
        <w:t>1.5. Prevencinių programų, apmokamų iš PSDF biudžeto lėšų, vykdymas</w:t>
      </w:r>
    </w:p>
    <w:p w:rsidR="0068638C" w:rsidRPr="00573F3C" w:rsidRDefault="0068638C" w:rsidP="0068638C">
      <w:pPr>
        <w:spacing w:after="0" w:line="240" w:lineRule="auto"/>
        <w:jc w:val="both"/>
        <w:rPr>
          <w:rFonts w:ascii="Times New Roman" w:eastAsia="Calibri" w:hAnsi="Times New Roman" w:cs="Times New Roman"/>
          <w:b/>
          <w:sz w:val="24"/>
          <w:szCs w:val="24"/>
          <w:lang w:val="lt-LT"/>
        </w:rPr>
      </w:pPr>
    </w:p>
    <w:p w:rsidR="0068638C" w:rsidRPr="00573F3C" w:rsidRDefault="0068638C" w:rsidP="0068638C">
      <w:pPr>
        <w:spacing w:after="0" w:line="240" w:lineRule="auto"/>
        <w:jc w:val="both"/>
        <w:rPr>
          <w:rFonts w:ascii="Times New Roman" w:eastAsia="Calibri" w:hAnsi="Times New Roman" w:cs="Times New Roman"/>
          <w:b/>
          <w:sz w:val="12"/>
          <w:szCs w:val="12"/>
          <w:lang w:val="lt-LT"/>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620"/>
        <w:gridCol w:w="1080"/>
        <w:gridCol w:w="1080"/>
        <w:gridCol w:w="1080"/>
        <w:gridCol w:w="1080"/>
        <w:gridCol w:w="1080"/>
        <w:gridCol w:w="1080"/>
      </w:tblGrid>
      <w:tr w:rsidR="0068638C" w:rsidRPr="00573F3C" w:rsidTr="000F2ECB">
        <w:tc>
          <w:tcPr>
            <w:tcW w:w="1980" w:type="dxa"/>
            <w:vMerge w:val="restart"/>
            <w:tcBorders>
              <w:top w:val="single" w:sz="4" w:space="0" w:color="000000"/>
              <w:left w:val="single" w:sz="4" w:space="0" w:color="000000"/>
              <w:bottom w:val="single" w:sz="4" w:space="0" w:color="000000"/>
              <w:right w:val="single" w:sz="4" w:space="0" w:color="000000"/>
            </w:tcBorders>
            <w:hideMark/>
          </w:tcPr>
          <w:p w:rsidR="0068638C" w:rsidRPr="00573F3C" w:rsidRDefault="0068638C" w:rsidP="000F2ECB">
            <w:pPr>
              <w:spacing w:after="0" w:line="240" w:lineRule="auto"/>
              <w:jc w:val="center"/>
              <w:rPr>
                <w:rFonts w:ascii="Times New Roman" w:eastAsia="Calibri" w:hAnsi="Times New Roman" w:cs="Times New Roman"/>
                <w:b/>
                <w:lang w:val="lt-LT"/>
              </w:rPr>
            </w:pPr>
            <w:r w:rsidRPr="00573F3C">
              <w:rPr>
                <w:rFonts w:ascii="Times New Roman" w:eastAsia="Calibri" w:hAnsi="Times New Roman" w:cs="Times New Roman"/>
                <w:b/>
                <w:lang w:val="lt-LT"/>
              </w:rPr>
              <w:t>Programos pavadinimas</w:t>
            </w:r>
          </w:p>
        </w:tc>
        <w:tc>
          <w:tcPr>
            <w:tcW w:w="1620" w:type="dxa"/>
            <w:vMerge w:val="restart"/>
            <w:tcBorders>
              <w:top w:val="single" w:sz="4" w:space="0" w:color="000000"/>
              <w:left w:val="single" w:sz="4" w:space="0" w:color="000000"/>
              <w:bottom w:val="single" w:sz="4" w:space="0" w:color="000000"/>
              <w:right w:val="single" w:sz="4" w:space="0" w:color="000000"/>
            </w:tcBorders>
            <w:hideMark/>
          </w:tcPr>
          <w:p w:rsidR="0068638C" w:rsidRPr="00573F3C" w:rsidRDefault="0068638C" w:rsidP="000F2ECB">
            <w:pPr>
              <w:spacing w:after="0" w:line="240" w:lineRule="auto"/>
              <w:jc w:val="center"/>
              <w:rPr>
                <w:rFonts w:ascii="Times New Roman" w:eastAsia="Calibri" w:hAnsi="Times New Roman" w:cs="Times New Roman"/>
                <w:b/>
                <w:lang w:val="lt-LT"/>
              </w:rPr>
            </w:pPr>
            <w:r w:rsidRPr="00573F3C">
              <w:rPr>
                <w:rFonts w:ascii="Times New Roman" w:eastAsia="Calibri" w:hAnsi="Times New Roman" w:cs="Times New Roman"/>
                <w:b/>
                <w:lang w:val="lt-LT"/>
              </w:rPr>
              <w:t>Asmenų, dalyvaujančių programoje, skaičius</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8638C" w:rsidRPr="00573F3C" w:rsidRDefault="0068638C" w:rsidP="000F2ECB">
            <w:pPr>
              <w:spacing w:after="0" w:line="240" w:lineRule="auto"/>
              <w:jc w:val="center"/>
              <w:rPr>
                <w:rFonts w:ascii="Times New Roman" w:eastAsia="Calibri" w:hAnsi="Times New Roman" w:cs="Times New Roman"/>
                <w:b/>
                <w:lang w:val="lt-LT"/>
              </w:rPr>
            </w:pPr>
            <w:r w:rsidRPr="00573F3C">
              <w:rPr>
                <w:rFonts w:ascii="Times New Roman" w:eastAsia="Calibri" w:hAnsi="Times New Roman" w:cs="Times New Roman"/>
                <w:b/>
                <w:lang w:val="lt-LT"/>
              </w:rPr>
              <w:t>Informuotų pacientų skaičius</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8638C" w:rsidRPr="00573F3C" w:rsidRDefault="0068638C" w:rsidP="000F2ECB">
            <w:pPr>
              <w:spacing w:after="0" w:line="240" w:lineRule="auto"/>
              <w:jc w:val="center"/>
              <w:rPr>
                <w:rFonts w:ascii="Times New Roman" w:eastAsia="Calibri" w:hAnsi="Times New Roman" w:cs="Times New Roman"/>
                <w:b/>
                <w:lang w:val="lt-LT"/>
              </w:rPr>
            </w:pPr>
            <w:r w:rsidRPr="00573F3C">
              <w:rPr>
                <w:rFonts w:ascii="Times New Roman" w:eastAsia="Calibri" w:hAnsi="Times New Roman" w:cs="Times New Roman"/>
                <w:b/>
                <w:lang w:val="lt-LT"/>
              </w:rPr>
              <w:t>Aptarnautų vaikų skaičius</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8638C" w:rsidRPr="00573F3C" w:rsidRDefault="0068638C" w:rsidP="000F2ECB">
            <w:pPr>
              <w:spacing w:after="0" w:line="240" w:lineRule="auto"/>
              <w:jc w:val="center"/>
              <w:rPr>
                <w:rFonts w:ascii="Times New Roman" w:eastAsia="Calibri" w:hAnsi="Times New Roman" w:cs="Times New Roman"/>
                <w:b/>
                <w:lang w:val="lt-LT"/>
              </w:rPr>
            </w:pPr>
            <w:r w:rsidRPr="00573F3C">
              <w:rPr>
                <w:rFonts w:ascii="Times New Roman" w:eastAsia="Calibri" w:hAnsi="Times New Roman" w:cs="Times New Roman"/>
                <w:b/>
                <w:lang w:val="lt-LT"/>
              </w:rPr>
              <w:t>Citologinio tepinėlio paėmimo paslauga</w:t>
            </w:r>
          </w:p>
        </w:tc>
      </w:tr>
      <w:tr w:rsidR="0068638C" w:rsidRPr="00573F3C" w:rsidTr="000F2ECB">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rPr>
                <w:rFonts w:ascii="Times New Roman" w:eastAsia="Calibri" w:hAnsi="Times New Roman" w:cs="Times New Roman"/>
                <w:b/>
                <w:lang w:val="lt-LT"/>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rPr>
                <w:rFonts w:ascii="Times New Roman" w:eastAsia="Calibri" w:hAnsi="Times New Roman" w:cs="Times New Roman"/>
                <w:b/>
                <w:lang w:val="lt-LT"/>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b/>
                <w:sz w:val="20"/>
                <w:szCs w:val="20"/>
                <w:lang w:val="lt-LT"/>
              </w:rPr>
            </w:pPr>
            <w:r w:rsidRPr="00573F3C">
              <w:rPr>
                <w:rFonts w:ascii="Times New Roman" w:eastAsia="Calibri" w:hAnsi="Times New Roman" w:cs="Times New Roman"/>
                <w:b/>
                <w:sz w:val="20"/>
                <w:szCs w:val="20"/>
                <w:lang w:val="lt-LT"/>
              </w:rPr>
              <w:t>2016m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b/>
                <w:sz w:val="20"/>
                <w:szCs w:val="20"/>
                <w:lang w:val="lt-LT"/>
              </w:rPr>
            </w:pPr>
            <w:r w:rsidRPr="00573F3C">
              <w:rPr>
                <w:rFonts w:ascii="Times New Roman" w:eastAsia="Calibri" w:hAnsi="Times New Roman" w:cs="Times New Roman"/>
                <w:b/>
                <w:sz w:val="20"/>
                <w:szCs w:val="20"/>
                <w:lang w:val="lt-LT"/>
              </w:rPr>
              <w:t>2017m.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b/>
                <w:sz w:val="20"/>
                <w:szCs w:val="20"/>
                <w:lang w:val="lt-LT"/>
              </w:rPr>
            </w:pPr>
            <w:r w:rsidRPr="00573F3C">
              <w:rPr>
                <w:rFonts w:ascii="Times New Roman" w:eastAsia="Calibri" w:hAnsi="Times New Roman" w:cs="Times New Roman"/>
                <w:b/>
                <w:sz w:val="20"/>
                <w:szCs w:val="20"/>
                <w:lang w:val="lt-LT"/>
              </w:rPr>
              <w:t>2016m.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b/>
                <w:sz w:val="20"/>
                <w:szCs w:val="20"/>
                <w:lang w:val="lt-LT"/>
              </w:rPr>
            </w:pPr>
            <w:r w:rsidRPr="00573F3C">
              <w:rPr>
                <w:rFonts w:ascii="Times New Roman" w:eastAsia="Calibri" w:hAnsi="Times New Roman" w:cs="Times New Roman"/>
                <w:b/>
                <w:sz w:val="20"/>
                <w:szCs w:val="20"/>
                <w:lang w:val="lt-LT"/>
              </w:rPr>
              <w:t>2017m.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b/>
                <w:sz w:val="20"/>
                <w:szCs w:val="20"/>
                <w:lang w:val="lt-LT"/>
              </w:rPr>
            </w:pPr>
            <w:r w:rsidRPr="00573F3C">
              <w:rPr>
                <w:rFonts w:ascii="Times New Roman" w:eastAsia="Calibri" w:hAnsi="Times New Roman" w:cs="Times New Roman"/>
                <w:b/>
                <w:sz w:val="20"/>
                <w:szCs w:val="20"/>
                <w:lang w:val="lt-LT"/>
              </w:rPr>
              <w:t>2016m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b/>
                <w:sz w:val="20"/>
                <w:szCs w:val="20"/>
                <w:lang w:val="lt-LT"/>
              </w:rPr>
            </w:pPr>
            <w:r w:rsidRPr="00573F3C">
              <w:rPr>
                <w:rFonts w:ascii="Times New Roman" w:eastAsia="Calibri" w:hAnsi="Times New Roman" w:cs="Times New Roman"/>
                <w:b/>
                <w:sz w:val="20"/>
                <w:szCs w:val="20"/>
                <w:lang w:val="lt-LT"/>
              </w:rPr>
              <w:t>2017m.</w:t>
            </w:r>
          </w:p>
        </w:tc>
      </w:tr>
      <w:tr w:rsidR="0068638C" w:rsidRPr="00573F3C" w:rsidTr="000F2ECB">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rPr>
                <w:rFonts w:ascii="Times New Roman" w:eastAsia="Calibri" w:hAnsi="Times New Roman" w:cs="Times New Roman"/>
                <w:b/>
                <w:lang w:val="lt-LT"/>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rPr>
                <w:rFonts w:ascii="Times New Roman" w:eastAsia="Calibri" w:hAnsi="Times New Roman" w:cs="Times New Roman"/>
                <w:b/>
                <w:lang w:val="lt-LT"/>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b/>
                <w:sz w:val="16"/>
                <w:szCs w:val="16"/>
                <w:lang w:val="lt-LT"/>
              </w:rPr>
            </w:pPr>
            <w:r w:rsidRPr="00573F3C">
              <w:rPr>
                <w:rFonts w:ascii="Times New Roman" w:eastAsia="Calibri" w:hAnsi="Times New Roman" w:cs="Times New Roman"/>
                <w:b/>
                <w:sz w:val="16"/>
                <w:szCs w:val="16"/>
                <w:lang w:val="lt-LT"/>
              </w:rPr>
              <w:t>Asm. sk. (proc.*)</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b/>
                <w:sz w:val="16"/>
                <w:szCs w:val="16"/>
                <w:lang w:val="lt-LT"/>
              </w:rPr>
            </w:pPr>
            <w:r w:rsidRPr="00573F3C">
              <w:rPr>
                <w:rFonts w:ascii="Times New Roman" w:eastAsia="Calibri" w:hAnsi="Times New Roman" w:cs="Times New Roman"/>
                <w:b/>
                <w:sz w:val="16"/>
                <w:szCs w:val="16"/>
                <w:lang w:val="lt-LT"/>
              </w:rPr>
              <w:t>Asm. sk. (proc.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b/>
                <w:sz w:val="16"/>
                <w:szCs w:val="16"/>
                <w:lang w:val="lt-LT"/>
              </w:rPr>
            </w:pPr>
            <w:r w:rsidRPr="00573F3C">
              <w:rPr>
                <w:rFonts w:ascii="Times New Roman" w:eastAsia="Calibri" w:hAnsi="Times New Roman" w:cs="Times New Roman"/>
                <w:b/>
                <w:sz w:val="16"/>
                <w:szCs w:val="16"/>
                <w:lang w:val="lt-LT"/>
              </w:rPr>
              <w:t>Asm. sk. (proc.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b/>
                <w:sz w:val="16"/>
                <w:szCs w:val="16"/>
                <w:lang w:val="lt-LT"/>
              </w:rPr>
            </w:pPr>
            <w:r w:rsidRPr="00573F3C">
              <w:rPr>
                <w:rFonts w:ascii="Times New Roman" w:eastAsia="Calibri" w:hAnsi="Times New Roman" w:cs="Times New Roman"/>
                <w:b/>
                <w:sz w:val="16"/>
                <w:szCs w:val="16"/>
                <w:lang w:val="lt-LT"/>
              </w:rPr>
              <w:t>Asm. sk. (proc.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b/>
                <w:sz w:val="16"/>
                <w:szCs w:val="16"/>
                <w:lang w:val="lt-LT"/>
              </w:rPr>
            </w:pPr>
            <w:r w:rsidRPr="00573F3C">
              <w:rPr>
                <w:rFonts w:ascii="Times New Roman" w:eastAsia="Calibri" w:hAnsi="Times New Roman" w:cs="Times New Roman"/>
                <w:b/>
                <w:sz w:val="16"/>
                <w:szCs w:val="16"/>
                <w:lang w:val="lt-LT"/>
              </w:rPr>
              <w:t>Asm. sk. (proc.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b/>
                <w:sz w:val="16"/>
                <w:szCs w:val="16"/>
                <w:lang w:val="lt-LT"/>
              </w:rPr>
            </w:pPr>
            <w:r w:rsidRPr="00573F3C">
              <w:rPr>
                <w:rFonts w:ascii="Times New Roman" w:eastAsia="Calibri" w:hAnsi="Times New Roman" w:cs="Times New Roman"/>
                <w:b/>
                <w:sz w:val="16"/>
                <w:szCs w:val="16"/>
                <w:lang w:val="lt-LT"/>
              </w:rPr>
              <w:t>Asm. sk. (proc. *)</w:t>
            </w:r>
          </w:p>
        </w:tc>
      </w:tr>
      <w:tr w:rsidR="0068638C" w:rsidRPr="00573F3C" w:rsidTr="000F2ECB">
        <w:trPr>
          <w:trHeight w:val="1170"/>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rPr>
                <w:rFonts w:ascii="Times New Roman" w:eastAsia="Calibri" w:hAnsi="Times New Roman" w:cs="Times New Roman"/>
                <w:sz w:val="20"/>
                <w:szCs w:val="20"/>
                <w:lang w:val="lt-LT"/>
              </w:rPr>
            </w:pPr>
            <w:r w:rsidRPr="00573F3C">
              <w:rPr>
                <w:rFonts w:ascii="Times New Roman" w:eastAsia="Calibri" w:hAnsi="Times New Roman" w:cs="Times New Roman"/>
                <w:sz w:val="20"/>
                <w:szCs w:val="20"/>
                <w:lang w:val="lt-LT"/>
              </w:rPr>
              <w:t>Gimdos kaklelio piktybinių navikų prevencinė programa</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380</w:t>
            </w:r>
          </w:p>
        </w:tc>
        <w:tc>
          <w:tcPr>
            <w:tcW w:w="1080" w:type="dxa"/>
            <w:tcBorders>
              <w:top w:val="single" w:sz="4" w:space="0" w:color="000000"/>
              <w:left w:val="single" w:sz="4" w:space="0" w:color="000000"/>
              <w:bottom w:val="single" w:sz="4" w:space="0" w:color="000000"/>
              <w:right w:val="single" w:sz="4" w:space="0" w:color="000000"/>
            </w:tcBorders>
            <w:vAlign w:val="center"/>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54</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14,21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1</w:t>
            </w:r>
            <w:r>
              <w:rPr>
                <w:rFonts w:ascii="Times New Roman" w:eastAsia="Calibri" w:hAnsi="Times New Roman" w:cs="Times New Roman"/>
                <w:sz w:val="24"/>
                <w:szCs w:val="24"/>
                <w:lang w:val="lt-LT"/>
              </w:rPr>
              <w:t>5</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(3,95)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13</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(14,21)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6</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(9,52)</w:t>
            </w:r>
          </w:p>
        </w:tc>
      </w:tr>
      <w:tr w:rsidR="0068638C" w:rsidRPr="00573F3C" w:rsidTr="000F2ECB">
        <w:trPr>
          <w:trHeight w:val="1268"/>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rPr>
                <w:rFonts w:ascii="Times New Roman" w:eastAsia="Calibri" w:hAnsi="Times New Roman" w:cs="Times New Roman"/>
                <w:sz w:val="20"/>
                <w:szCs w:val="20"/>
                <w:lang w:val="lt-LT"/>
              </w:rPr>
            </w:pPr>
            <w:r w:rsidRPr="00573F3C">
              <w:rPr>
                <w:rFonts w:ascii="Times New Roman" w:eastAsia="Calibri" w:hAnsi="Times New Roman" w:cs="Times New Roman"/>
                <w:sz w:val="20"/>
                <w:szCs w:val="20"/>
                <w:lang w:val="lt-LT"/>
              </w:rPr>
              <w:t>Priešinės liaukos vėžio ankstyvosios diagnostikos programa</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269</w:t>
            </w:r>
          </w:p>
        </w:tc>
        <w:tc>
          <w:tcPr>
            <w:tcW w:w="1080" w:type="dxa"/>
            <w:tcBorders>
              <w:top w:val="single" w:sz="4" w:space="0" w:color="000000"/>
              <w:left w:val="single" w:sz="4" w:space="0" w:color="000000"/>
              <w:bottom w:val="single" w:sz="4" w:space="0" w:color="000000"/>
              <w:right w:val="single" w:sz="4" w:space="0" w:color="000000"/>
            </w:tcBorders>
            <w:vAlign w:val="center"/>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60</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 xml:space="preserve"> (21.56)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2</w:t>
            </w:r>
            <w:r>
              <w:rPr>
                <w:rFonts w:ascii="Times New Roman" w:eastAsia="Calibri" w:hAnsi="Times New Roman" w:cs="Times New Roman"/>
                <w:sz w:val="24"/>
                <w:szCs w:val="24"/>
                <w:lang w:val="lt-LT"/>
              </w:rPr>
              <w:t>0</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(7,43)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r>
      <w:tr w:rsidR="0068638C" w:rsidRPr="00573F3C" w:rsidTr="000F2ECB">
        <w:trPr>
          <w:trHeight w:val="1545"/>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rPr>
                <w:rFonts w:ascii="Times New Roman" w:eastAsia="Calibri" w:hAnsi="Times New Roman" w:cs="Times New Roman"/>
                <w:sz w:val="20"/>
                <w:szCs w:val="20"/>
                <w:lang w:val="lt-LT"/>
              </w:rPr>
            </w:pPr>
            <w:r w:rsidRPr="00573F3C">
              <w:rPr>
                <w:rFonts w:ascii="Times New Roman" w:eastAsia="Calibri" w:hAnsi="Times New Roman" w:cs="Times New Roman"/>
                <w:sz w:val="20"/>
                <w:szCs w:val="20"/>
                <w:lang w:val="lt-LT"/>
              </w:rPr>
              <w:t>Atrankinės mamografinės patikros dėl krūties vėžio prevencijos programa</w:t>
            </w:r>
          </w:p>
        </w:tc>
        <w:tc>
          <w:tcPr>
            <w:tcW w:w="1620" w:type="dxa"/>
            <w:tcBorders>
              <w:top w:val="single" w:sz="4" w:space="0" w:color="000000"/>
              <w:left w:val="single" w:sz="4" w:space="0" w:color="000000"/>
              <w:bottom w:val="single" w:sz="4" w:space="0" w:color="000000"/>
              <w:right w:val="single" w:sz="4" w:space="0" w:color="000000"/>
            </w:tcBorders>
            <w:vAlign w:val="center"/>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265</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15</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(5,91)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 xml:space="preserve">13 </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(4,91)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r>
      <w:tr w:rsidR="0068638C" w:rsidRPr="00573F3C" w:rsidTr="000F2ECB">
        <w:tc>
          <w:tcPr>
            <w:tcW w:w="19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rPr>
                <w:rFonts w:ascii="Times New Roman" w:eastAsia="Calibri" w:hAnsi="Times New Roman" w:cs="Times New Roman"/>
                <w:sz w:val="20"/>
                <w:szCs w:val="20"/>
                <w:lang w:val="lt-LT"/>
              </w:rPr>
            </w:pPr>
            <w:r w:rsidRPr="00573F3C">
              <w:rPr>
                <w:rFonts w:ascii="Times New Roman" w:eastAsia="Calibri" w:hAnsi="Times New Roman" w:cs="Times New Roman"/>
                <w:sz w:val="20"/>
                <w:szCs w:val="20"/>
                <w:lang w:val="lt-LT"/>
              </w:rPr>
              <w:t>Asmenų, priskirtinų širdies ir kraujagyslių ligų didelės rizikos grupei, atrankos ir prevencijos priemonių programa</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383</w:t>
            </w:r>
          </w:p>
        </w:tc>
        <w:tc>
          <w:tcPr>
            <w:tcW w:w="1080" w:type="dxa"/>
            <w:tcBorders>
              <w:top w:val="single" w:sz="4" w:space="0" w:color="000000"/>
              <w:left w:val="single" w:sz="4" w:space="0" w:color="000000"/>
              <w:bottom w:val="single" w:sz="4" w:space="0" w:color="000000"/>
              <w:right w:val="single" w:sz="4" w:space="0" w:color="000000"/>
            </w:tcBorders>
            <w:vAlign w:val="center"/>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55</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( 14,36 )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6</w:t>
            </w:r>
            <w:r>
              <w:rPr>
                <w:rFonts w:ascii="Times New Roman" w:eastAsia="Calibri" w:hAnsi="Times New Roman" w:cs="Times New Roman"/>
                <w:sz w:val="24"/>
                <w:szCs w:val="24"/>
                <w:lang w:val="lt-LT"/>
              </w:rPr>
              <w:t>1</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(15,93)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r>
      <w:tr w:rsidR="0068638C" w:rsidRPr="00573F3C" w:rsidTr="000F2ECB">
        <w:tc>
          <w:tcPr>
            <w:tcW w:w="19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rPr>
                <w:rFonts w:ascii="Times New Roman" w:eastAsia="Calibri" w:hAnsi="Times New Roman" w:cs="Times New Roman"/>
                <w:sz w:val="20"/>
                <w:szCs w:val="20"/>
                <w:lang w:val="lt-LT"/>
              </w:rPr>
            </w:pPr>
            <w:r w:rsidRPr="00573F3C">
              <w:rPr>
                <w:rFonts w:ascii="Times New Roman" w:eastAsia="Calibri" w:hAnsi="Times New Roman" w:cs="Times New Roman"/>
                <w:sz w:val="20"/>
                <w:szCs w:val="20"/>
                <w:lang w:val="lt-LT"/>
              </w:rPr>
              <w:t>Vaikų krūminių dantų dengimo silantinėmis medžiagomis programa</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173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2</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(1,27)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6</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(3,47)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r>
      <w:tr w:rsidR="0068638C" w:rsidRPr="00573F3C" w:rsidTr="000F2ECB">
        <w:tc>
          <w:tcPr>
            <w:tcW w:w="19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rPr>
                <w:rFonts w:ascii="Times New Roman" w:eastAsia="Calibri" w:hAnsi="Times New Roman" w:cs="Times New Roman"/>
                <w:sz w:val="20"/>
                <w:szCs w:val="20"/>
                <w:lang w:val="lt-LT"/>
              </w:rPr>
            </w:pPr>
            <w:r w:rsidRPr="00573F3C">
              <w:rPr>
                <w:rFonts w:ascii="Times New Roman" w:eastAsia="Calibri" w:hAnsi="Times New Roman" w:cs="Times New Roman"/>
                <w:sz w:val="20"/>
                <w:szCs w:val="20"/>
                <w:lang w:val="lt-LT"/>
              </w:rPr>
              <w:t>Storosios žarnos vėžio ankstyvosios diagnostikos finansavimo programa</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582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30</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(5,15)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36</w:t>
            </w:r>
          </w:p>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(7,43)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638C" w:rsidRPr="00573F3C" w:rsidRDefault="0068638C" w:rsidP="000F2ECB">
            <w:pPr>
              <w:spacing w:after="0" w:line="240" w:lineRule="auto"/>
              <w:jc w:val="center"/>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X</w:t>
            </w:r>
          </w:p>
        </w:tc>
      </w:tr>
    </w:tbl>
    <w:p w:rsidR="0068638C" w:rsidRPr="00573F3C" w:rsidRDefault="0068638C" w:rsidP="0068638C">
      <w:pPr>
        <w:spacing w:after="0" w:line="240" w:lineRule="auto"/>
        <w:jc w:val="both"/>
        <w:rPr>
          <w:rFonts w:ascii="Times New Roman" w:eastAsia="Calibri" w:hAnsi="Times New Roman" w:cs="Times New Roman"/>
          <w:sz w:val="24"/>
          <w:szCs w:val="24"/>
          <w:lang w:val="lt-LT"/>
        </w:rPr>
      </w:pPr>
      <w:r w:rsidRPr="00573F3C">
        <w:rPr>
          <w:rFonts w:ascii="Times New Roman" w:eastAsia="Calibri" w:hAnsi="Times New Roman" w:cs="Times New Roman"/>
          <w:sz w:val="24"/>
          <w:szCs w:val="24"/>
          <w:lang w:val="lt-LT"/>
        </w:rPr>
        <w:t>* Procentas nuo dalyvaujančių konkrečioje programoje skaičiaus</w:t>
      </w:r>
    </w:p>
    <w:p w:rsidR="0068638C" w:rsidRPr="00573F3C" w:rsidRDefault="0068638C" w:rsidP="0068638C">
      <w:pPr>
        <w:spacing w:after="0" w:line="240" w:lineRule="auto"/>
        <w:jc w:val="both"/>
        <w:rPr>
          <w:rFonts w:ascii="Times New Roman" w:eastAsia="Calibri" w:hAnsi="Times New Roman" w:cs="Times New Roman"/>
          <w:sz w:val="24"/>
          <w:szCs w:val="24"/>
          <w:lang w:val="lt-LT"/>
        </w:rPr>
      </w:pPr>
    </w:p>
    <w:p w:rsidR="0068638C" w:rsidRPr="00573F3C" w:rsidRDefault="0068638C" w:rsidP="0068638C">
      <w:pPr>
        <w:spacing w:after="0" w:line="240" w:lineRule="auto"/>
        <w:jc w:val="both"/>
        <w:rPr>
          <w:rFonts w:ascii="Times New Roman" w:eastAsia="Calibri" w:hAnsi="Times New Roman" w:cs="Times New Roman"/>
          <w:sz w:val="24"/>
          <w:szCs w:val="24"/>
          <w:lang w:val="lt-LT"/>
        </w:rPr>
      </w:pPr>
    </w:p>
    <w:p w:rsidR="0068638C" w:rsidRDefault="0068638C" w:rsidP="0068638C">
      <w:pPr>
        <w:rPr>
          <w:rFonts w:ascii="Times New Roman" w:eastAsia="Calibri" w:hAnsi="Times New Roman" w:cs="Times New Roman"/>
          <w:b/>
          <w:sz w:val="24"/>
          <w:szCs w:val="24"/>
          <w:lang w:val="lt-LT"/>
        </w:rPr>
      </w:pPr>
    </w:p>
    <w:p w:rsidR="0068638C" w:rsidRPr="00573F3C" w:rsidRDefault="0068638C" w:rsidP="0068638C">
      <w:pPr>
        <w:rPr>
          <w:rFonts w:ascii="Calibri" w:eastAsia="Calibri" w:hAnsi="Calibri" w:cs="Times New Roman"/>
          <w:lang w:val="lt-LT"/>
        </w:rPr>
      </w:pPr>
      <w:r w:rsidRPr="00573F3C">
        <w:rPr>
          <w:rFonts w:ascii="Times New Roman" w:eastAsia="Calibri" w:hAnsi="Times New Roman" w:cs="Times New Roman"/>
          <w:b/>
          <w:sz w:val="24"/>
          <w:szCs w:val="24"/>
          <w:lang w:val="lt-LT"/>
        </w:rPr>
        <w:t xml:space="preserve"> 1.6.   Imuniteto būklės ataskaita</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03"/>
        <w:gridCol w:w="2016"/>
        <w:gridCol w:w="2075"/>
      </w:tblGrid>
      <w:tr w:rsidR="0068638C" w:rsidRPr="00573F3C" w:rsidTr="000F2ECB">
        <w:tc>
          <w:tcPr>
            <w:tcW w:w="5103" w:type="dxa"/>
            <w:vMerge w:val="restart"/>
            <w:tcBorders>
              <w:top w:val="single" w:sz="2" w:space="0" w:color="000000"/>
              <w:left w:val="single" w:sz="2" w:space="0" w:color="000000"/>
              <w:bottom w:val="single" w:sz="2" w:space="0" w:color="000000"/>
              <w:right w:val="nil"/>
            </w:tcBorders>
          </w:tcPr>
          <w:p w:rsidR="0068638C" w:rsidRPr="00573F3C" w:rsidRDefault="0068638C" w:rsidP="000F2ECB">
            <w:pPr>
              <w:widowControl w:val="0"/>
              <w:suppressLineNumbers/>
              <w:suppressAutoHyphens/>
              <w:spacing w:after="0" w:line="240" w:lineRule="auto"/>
              <w:rPr>
                <w:rFonts w:ascii="Times New Roman" w:eastAsia="SimSun" w:hAnsi="Times New Roman" w:cs="Mangal"/>
                <w:kern w:val="2"/>
                <w:sz w:val="24"/>
                <w:szCs w:val="24"/>
                <w:lang w:val="lt-LT" w:eastAsia="hi-IN" w:bidi="hi-IN"/>
              </w:rPr>
            </w:pPr>
          </w:p>
          <w:p w:rsidR="0068638C" w:rsidRPr="00573F3C" w:rsidRDefault="0068638C" w:rsidP="000F2ECB">
            <w:pPr>
              <w:widowControl w:val="0"/>
              <w:suppressLineNumbers/>
              <w:suppressAutoHyphens/>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Ligos pavadinimas /asmenų amžius</w:t>
            </w:r>
          </w:p>
        </w:tc>
        <w:tc>
          <w:tcPr>
            <w:tcW w:w="4091" w:type="dxa"/>
            <w:gridSpan w:val="2"/>
            <w:tcBorders>
              <w:top w:val="single" w:sz="2" w:space="0" w:color="000000"/>
              <w:left w:val="single" w:sz="2" w:space="0" w:color="000000"/>
              <w:bottom w:val="single" w:sz="2" w:space="0" w:color="000000"/>
              <w:right w:val="single" w:sz="2" w:space="0" w:color="000000"/>
            </w:tcBorders>
            <w:hideMark/>
          </w:tcPr>
          <w:p w:rsidR="0068638C" w:rsidRPr="00573F3C" w:rsidRDefault="0068638C" w:rsidP="000F2ECB">
            <w:pPr>
              <w:widowControl w:val="0"/>
              <w:suppressLineNumbers/>
              <w:suppressAutoHyphens/>
              <w:spacing w:after="0" w:line="240" w:lineRule="auto"/>
              <w:jc w:val="center"/>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 xml:space="preserve">    Paskiepytų asmenų skaičius</w:t>
            </w:r>
          </w:p>
        </w:tc>
      </w:tr>
      <w:tr w:rsidR="0068638C" w:rsidRPr="00573F3C" w:rsidTr="000F2ECB">
        <w:tc>
          <w:tcPr>
            <w:tcW w:w="5103" w:type="dxa"/>
            <w:vMerge/>
            <w:tcBorders>
              <w:top w:val="single" w:sz="2" w:space="0" w:color="000000"/>
              <w:left w:val="single" w:sz="2" w:space="0" w:color="000000"/>
              <w:bottom w:val="single" w:sz="2" w:space="0" w:color="000000"/>
              <w:right w:val="nil"/>
            </w:tcBorders>
            <w:vAlign w:val="center"/>
            <w:hideMark/>
          </w:tcPr>
          <w:p w:rsidR="0068638C" w:rsidRPr="00573F3C" w:rsidRDefault="0068638C" w:rsidP="000F2ECB">
            <w:pPr>
              <w:spacing w:after="0" w:line="240" w:lineRule="auto"/>
              <w:rPr>
                <w:rFonts w:ascii="Times New Roman" w:eastAsia="SimSun" w:hAnsi="Times New Roman" w:cs="Mangal"/>
                <w:kern w:val="2"/>
                <w:sz w:val="24"/>
                <w:szCs w:val="24"/>
                <w:lang w:val="lt-LT" w:eastAsia="hi-IN" w:bidi="hi-IN"/>
              </w:rPr>
            </w:pPr>
          </w:p>
        </w:tc>
        <w:tc>
          <w:tcPr>
            <w:tcW w:w="2016" w:type="dxa"/>
            <w:tcBorders>
              <w:top w:val="nil"/>
              <w:left w:val="single" w:sz="2" w:space="0" w:color="000000"/>
              <w:bottom w:val="single" w:sz="2" w:space="0" w:color="000000"/>
              <w:right w:val="nil"/>
            </w:tcBorders>
            <w:hideMark/>
          </w:tcPr>
          <w:p w:rsidR="0068638C" w:rsidRPr="00573F3C" w:rsidRDefault="0068638C" w:rsidP="000F2ECB">
            <w:pPr>
              <w:widowControl w:val="0"/>
              <w:suppressLineNumbers/>
              <w:suppressAutoHyphens/>
              <w:spacing w:after="0" w:line="240" w:lineRule="auto"/>
              <w:jc w:val="center"/>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2016m. n</w:t>
            </w:r>
          </w:p>
        </w:tc>
        <w:tc>
          <w:tcPr>
            <w:tcW w:w="2075" w:type="dxa"/>
            <w:tcBorders>
              <w:top w:val="nil"/>
              <w:left w:val="single" w:sz="2" w:space="0" w:color="000000"/>
              <w:bottom w:val="single" w:sz="2" w:space="0" w:color="000000"/>
              <w:right w:val="single" w:sz="2" w:space="0" w:color="000000"/>
            </w:tcBorders>
            <w:hideMark/>
          </w:tcPr>
          <w:p w:rsidR="0068638C" w:rsidRPr="00573F3C" w:rsidRDefault="0068638C" w:rsidP="000F2ECB">
            <w:pPr>
              <w:widowControl w:val="0"/>
              <w:suppressLineNumbers/>
              <w:suppressAutoHyphens/>
              <w:spacing w:after="0" w:line="240" w:lineRule="auto"/>
              <w:jc w:val="center"/>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2017m. n</w:t>
            </w:r>
          </w:p>
        </w:tc>
      </w:tr>
      <w:tr w:rsidR="0068638C" w:rsidRPr="00573F3C" w:rsidTr="000F2ECB">
        <w:tc>
          <w:tcPr>
            <w:tcW w:w="5103" w:type="dxa"/>
            <w:vMerge/>
            <w:tcBorders>
              <w:top w:val="single" w:sz="2" w:space="0" w:color="000000"/>
              <w:left w:val="single" w:sz="2" w:space="0" w:color="000000"/>
              <w:bottom w:val="single" w:sz="2" w:space="0" w:color="000000"/>
              <w:right w:val="nil"/>
            </w:tcBorders>
            <w:vAlign w:val="center"/>
            <w:hideMark/>
          </w:tcPr>
          <w:p w:rsidR="0068638C" w:rsidRPr="00573F3C" w:rsidRDefault="0068638C" w:rsidP="000F2ECB">
            <w:pPr>
              <w:spacing w:after="0" w:line="240" w:lineRule="auto"/>
              <w:rPr>
                <w:rFonts w:ascii="Times New Roman" w:eastAsia="SimSun" w:hAnsi="Times New Roman" w:cs="Mangal"/>
                <w:kern w:val="2"/>
                <w:sz w:val="24"/>
                <w:szCs w:val="24"/>
                <w:lang w:val="lt-LT" w:eastAsia="hi-IN" w:bidi="hi-IN"/>
              </w:rPr>
            </w:pPr>
          </w:p>
        </w:tc>
        <w:tc>
          <w:tcPr>
            <w:tcW w:w="2016" w:type="dxa"/>
            <w:tcBorders>
              <w:top w:val="nil"/>
              <w:left w:val="single" w:sz="2" w:space="0" w:color="000000"/>
              <w:bottom w:val="single" w:sz="2" w:space="0" w:color="000000"/>
              <w:right w:val="nil"/>
            </w:tcBorders>
            <w:hideMark/>
          </w:tcPr>
          <w:p w:rsidR="0068638C" w:rsidRPr="00573F3C" w:rsidRDefault="0068638C" w:rsidP="000F2ECB">
            <w:pPr>
              <w:widowControl w:val="0"/>
              <w:suppressLineNumbers/>
              <w:suppressAutoHyphens/>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 xml:space="preserve">Asm. sk. (B) </w:t>
            </w:r>
            <w:r w:rsidRPr="00573F3C">
              <w:rPr>
                <w:rFonts w:ascii="Times New Roman" w:eastAsia="SimSun" w:hAnsi="Times New Roman" w:cs="Mangal"/>
                <w:kern w:val="2"/>
                <w:sz w:val="24"/>
                <w:szCs w:val="24"/>
                <w:lang w:eastAsia="hi-IN" w:bidi="hi-IN"/>
              </w:rPr>
              <w:t>(% C)</w:t>
            </w:r>
          </w:p>
        </w:tc>
        <w:tc>
          <w:tcPr>
            <w:tcW w:w="2075" w:type="dxa"/>
            <w:tcBorders>
              <w:top w:val="nil"/>
              <w:left w:val="single" w:sz="2" w:space="0" w:color="000000"/>
              <w:bottom w:val="single" w:sz="2" w:space="0" w:color="000000"/>
              <w:right w:val="single" w:sz="2" w:space="0" w:color="000000"/>
            </w:tcBorders>
            <w:hideMark/>
          </w:tcPr>
          <w:p w:rsidR="0068638C" w:rsidRPr="00573F3C" w:rsidRDefault="0068638C" w:rsidP="000F2ECB">
            <w:pPr>
              <w:widowControl w:val="0"/>
              <w:suppressLineNumbers/>
              <w:suppressAutoHyphens/>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 xml:space="preserve">Asm. sk. (B) </w:t>
            </w:r>
            <w:r w:rsidRPr="00573F3C">
              <w:rPr>
                <w:rFonts w:ascii="Times New Roman" w:eastAsia="SimSun" w:hAnsi="Times New Roman" w:cs="Mangal"/>
                <w:kern w:val="2"/>
                <w:sz w:val="24"/>
                <w:szCs w:val="24"/>
                <w:lang w:eastAsia="hi-IN" w:bidi="hi-IN"/>
              </w:rPr>
              <w:t>(% C)</w:t>
            </w:r>
          </w:p>
        </w:tc>
      </w:tr>
      <w:tr w:rsidR="0068638C" w:rsidRPr="00573F3C" w:rsidTr="000F2ECB">
        <w:tc>
          <w:tcPr>
            <w:tcW w:w="5103" w:type="dxa"/>
            <w:tcBorders>
              <w:top w:val="nil"/>
              <w:left w:val="single" w:sz="2" w:space="0" w:color="000000"/>
              <w:bottom w:val="single" w:sz="2" w:space="0" w:color="000000"/>
              <w:right w:val="nil"/>
            </w:tcBorders>
            <w:hideMark/>
          </w:tcPr>
          <w:p w:rsidR="0068638C" w:rsidRPr="00573F3C" w:rsidRDefault="0068638C" w:rsidP="000F2ECB">
            <w:pPr>
              <w:widowControl w:val="0"/>
              <w:suppressLineNumbers/>
              <w:suppressAutoHyphens/>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Hepatitas B (1 m.)</w:t>
            </w:r>
          </w:p>
        </w:tc>
        <w:tc>
          <w:tcPr>
            <w:tcW w:w="2016" w:type="dxa"/>
            <w:tcBorders>
              <w:top w:val="nil"/>
              <w:left w:val="single" w:sz="2" w:space="0" w:color="000000"/>
              <w:bottom w:val="single" w:sz="2" w:space="0" w:color="000000"/>
              <w:right w:val="nil"/>
            </w:tcBorders>
          </w:tcPr>
          <w:p w:rsidR="0068638C" w:rsidRPr="00573F3C" w:rsidRDefault="0068638C" w:rsidP="000F2ECB">
            <w:pPr>
              <w:widowControl w:val="0"/>
              <w:suppressLineNumbers/>
              <w:suppressAutoHyphens/>
              <w:snapToGrid w:val="0"/>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16   (15)   (93.75%)</w:t>
            </w:r>
          </w:p>
        </w:tc>
        <w:tc>
          <w:tcPr>
            <w:tcW w:w="2075" w:type="dxa"/>
            <w:tcBorders>
              <w:top w:val="nil"/>
              <w:left w:val="single" w:sz="2" w:space="0" w:color="000000"/>
              <w:bottom w:val="single" w:sz="2" w:space="0" w:color="000000"/>
              <w:right w:val="single" w:sz="2" w:space="0" w:color="000000"/>
            </w:tcBorders>
            <w:hideMark/>
          </w:tcPr>
          <w:p w:rsidR="0068638C" w:rsidRPr="00573F3C" w:rsidRDefault="0068638C" w:rsidP="000F2ECB">
            <w:pPr>
              <w:widowControl w:val="0"/>
              <w:suppressLineNumbers/>
              <w:suppressAutoHyphens/>
              <w:snapToGrid w:val="0"/>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42    (42)    (100</w:t>
            </w:r>
            <w:r w:rsidRPr="00573F3C">
              <w:rPr>
                <w:rFonts w:ascii="Times New Roman" w:eastAsia="SimSun" w:hAnsi="Times New Roman" w:cs="Mangal"/>
                <w:kern w:val="2"/>
                <w:sz w:val="24"/>
                <w:szCs w:val="24"/>
                <w:lang w:eastAsia="hi-IN" w:bidi="hi-IN"/>
              </w:rPr>
              <w:t>%)</w:t>
            </w:r>
          </w:p>
        </w:tc>
      </w:tr>
      <w:tr w:rsidR="0068638C" w:rsidRPr="00573F3C" w:rsidTr="000F2ECB">
        <w:tc>
          <w:tcPr>
            <w:tcW w:w="5103" w:type="dxa"/>
            <w:tcBorders>
              <w:top w:val="nil"/>
              <w:left w:val="single" w:sz="2" w:space="0" w:color="000000"/>
              <w:bottom w:val="single" w:sz="2" w:space="0" w:color="000000"/>
              <w:right w:val="nil"/>
            </w:tcBorders>
            <w:hideMark/>
          </w:tcPr>
          <w:p w:rsidR="0068638C" w:rsidRPr="00573F3C" w:rsidRDefault="0068638C" w:rsidP="000F2ECB">
            <w:pPr>
              <w:widowControl w:val="0"/>
              <w:suppressLineNumbers/>
              <w:suppressAutoHyphens/>
              <w:spacing w:after="0" w:line="240" w:lineRule="auto"/>
              <w:rPr>
                <w:rFonts w:ascii="Times New Roman" w:eastAsia="SimSun" w:hAnsi="Times New Roman" w:cs="Mangal"/>
                <w:kern w:val="2"/>
                <w:sz w:val="24"/>
                <w:szCs w:val="24"/>
                <w:lang w:val="lt-LT" w:eastAsia="hi-IN" w:bidi="hi-IN"/>
              </w:rPr>
            </w:pPr>
            <w:proofErr w:type="spellStart"/>
            <w:r w:rsidRPr="00573F3C">
              <w:rPr>
                <w:rFonts w:ascii="Times New Roman" w:eastAsia="SimSun" w:hAnsi="Times New Roman" w:cs="Mangal"/>
                <w:kern w:val="2"/>
                <w:sz w:val="24"/>
                <w:szCs w:val="24"/>
                <w:lang w:eastAsia="hi-IN" w:bidi="hi-IN"/>
              </w:rPr>
              <w:t>Difterija</w:t>
            </w:r>
            <w:proofErr w:type="spellEnd"/>
            <w:r w:rsidRPr="00573F3C">
              <w:rPr>
                <w:rFonts w:ascii="Times New Roman" w:eastAsia="SimSun" w:hAnsi="Times New Roman" w:cs="Mangal"/>
                <w:kern w:val="2"/>
                <w:sz w:val="24"/>
                <w:szCs w:val="24"/>
                <w:lang w:eastAsia="hi-IN" w:bidi="hi-IN"/>
              </w:rPr>
              <w:t xml:space="preserve">, </w:t>
            </w:r>
            <w:proofErr w:type="spellStart"/>
            <w:r w:rsidRPr="00573F3C">
              <w:rPr>
                <w:rFonts w:ascii="Times New Roman" w:eastAsia="SimSun" w:hAnsi="Times New Roman" w:cs="Mangal"/>
                <w:kern w:val="2"/>
                <w:sz w:val="24"/>
                <w:szCs w:val="24"/>
                <w:lang w:eastAsia="hi-IN" w:bidi="hi-IN"/>
              </w:rPr>
              <w:t>stablig</w:t>
            </w:r>
            <w:proofErr w:type="spellEnd"/>
            <w:r w:rsidRPr="00573F3C">
              <w:rPr>
                <w:rFonts w:ascii="Times New Roman" w:eastAsia="SimSun" w:hAnsi="Times New Roman" w:cs="Mangal"/>
                <w:kern w:val="2"/>
                <w:sz w:val="24"/>
                <w:szCs w:val="24"/>
                <w:lang w:val="lt-LT" w:eastAsia="hi-IN" w:bidi="hi-IN"/>
              </w:rPr>
              <w:t>ė</w:t>
            </w:r>
            <w:r w:rsidRPr="00573F3C">
              <w:rPr>
                <w:rFonts w:ascii="Times New Roman" w:eastAsia="SimSun" w:hAnsi="Times New Roman" w:cs="Mangal"/>
                <w:kern w:val="2"/>
                <w:sz w:val="24"/>
                <w:szCs w:val="24"/>
                <w:lang w:eastAsia="hi-IN" w:bidi="hi-IN"/>
              </w:rPr>
              <w:t xml:space="preserve">, </w:t>
            </w:r>
            <w:r w:rsidRPr="00573F3C">
              <w:rPr>
                <w:rFonts w:ascii="Times New Roman" w:eastAsia="SimSun" w:hAnsi="Times New Roman" w:cs="Mangal"/>
                <w:kern w:val="2"/>
                <w:sz w:val="24"/>
                <w:szCs w:val="24"/>
                <w:lang w:val="lt-LT" w:eastAsia="hi-IN" w:bidi="hi-IN"/>
              </w:rPr>
              <w:t>kokliušas</w:t>
            </w:r>
            <w:r w:rsidRPr="00573F3C">
              <w:rPr>
                <w:rFonts w:ascii="Times New Roman" w:eastAsia="SimSun" w:hAnsi="Times New Roman" w:cs="Mangal"/>
                <w:kern w:val="2"/>
                <w:sz w:val="24"/>
                <w:szCs w:val="24"/>
                <w:lang w:eastAsia="hi-IN" w:bidi="hi-IN"/>
              </w:rPr>
              <w:t xml:space="preserve">, </w:t>
            </w:r>
            <w:r w:rsidRPr="00573F3C">
              <w:rPr>
                <w:rFonts w:ascii="Times New Roman" w:eastAsia="SimSun" w:hAnsi="Times New Roman" w:cs="Mangal"/>
                <w:kern w:val="2"/>
                <w:sz w:val="24"/>
                <w:szCs w:val="24"/>
                <w:lang w:val="lt-LT" w:eastAsia="hi-IN" w:bidi="hi-IN"/>
              </w:rPr>
              <w:t>poliomielitas, B tipo Haemophilus influenzae infekcija</w:t>
            </w:r>
            <w:r w:rsidRPr="00573F3C">
              <w:rPr>
                <w:rFonts w:ascii="Times New Roman" w:eastAsia="SimSun" w:hAnsi="Times New Roman" w:cs="Mangal"/>
                <w:kern w:val="2"/>
                <w:sz w:val="24"/>
                <w:szCs w:val="24"/>
                <w:lang w:eastAsia="hi-IN" w:bidi="hi-IN"/>
              </w:rPr>
              <w:t xml:space="preserve"> (1-2 m.)</w:t>
            </w:r>
          </w:p>
        </w:tc>
        <w:tc>
          <w:tcPr>
            <w:tcW w:w="2016" w:type="dxa"/>
            <w:tcBorders>
              <w:top w:val="nil"/>
              <w:left w:val="single" w:sz="2" w:space="0" w:color="000000"/>
              <w:bottom w:val="single" w:sz="2" w:space="0" w:color="000000"/>
              <w:right w:val="nil"/>
            </w:tcBorders>
          </w:tcPr>
          <w:p w:rsidR="0068638C" w:rsidRPr="00573F3C" w:rsidRDefault="0068638C" w:rsidP="000F2ECB">
            <w:pPr>
              <w:widowControl w:val="0"/>
              <w:suppressLineNumbers/>
              <w:suppressAutoHyphens/>
              <w:snapToGrid w:val="0"/>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39   (37)   (94,87%)</w:t>
            </w:r>
          </w:p>
        </w:tc>
        <w:tc>
          <w:tcPr>
            <w:tcW w:w="2075" w:type="dxa"/>
            <w:tcBorders>
              <w:top w:val="nil"/>
              <w:left w:val="single" w:sz="2" w:space="0" w:color="000000"/>
              <w:bottom w:val="single" w:sz="2" w:space="0" w:color="000000"/>
              <w:right w:val="single" w:sz="2" w:space="0" w:color="000000"/>
            </w:tcBorders>
            <w:hideMark/>
          </w:tcPr>
          <w:p w:rsidR="0068638C" w:rsidRPr="00573F3C" w:rsidRDefault="0068638C" w:rsidP="000F2ECB">
            <w:pPr>
              <w:widowControl w:val="0"/>
              <w:suppressLineNumbers/>
              <w:suppressAutoHyphens/>
              <w:snapToGrid w:val="0"/>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79    (62)   (78,48</w:t>
            </w:r>
            <w:r w:rsidRPr="00573F3C">
              <w:rPr>
                <w:rFonts w:ascii="Times New Roman" w:eastAsia="SimSun" w:hAnsi="Times New Roman" w:cs="Mangal"/>
                <w:kern w:val="2"/>
                <w:sz w:val="24"/>
                <w:szCs w:val="24"/>
                <w:lang w:eastAsia="hi-IN" w:bidi="hi-IN"/>
              </w:rPr>
              <w:t>%)</w:t>
            </w:r>
          </w:p>
        </w:tc>
      </w:tr>
      <w:tr w:rsidR="0068638C" w:rsidRPr="00573F3C" w:rsidTr="000F2ECB">
        <w:tc>
          <w:tcPr>
            <w:tcW w:w="5103" w:type="dxa"/>
            <w:tcBorders>
              <w:top w:val="nil"/>
              <w:left w:val="single" w:sz="2" w:space="0" w:color="000000"/>
              <w:bottom w:val="single" w:sz="2" w:space="0" w:color="000000"/>
              <w:right w:val="nil"/>
            </w:tcBorders>
            <w:hideMark/>
          </w:tcPr>
          <w:p w:rsidR="0068638C" w:rsidRPr="00573F3C" w:rsidRDefault="0068638C" w:rsidP="000F2ECB">
            <w:pPr>
              <w:widowControl w:val="0"/>
              <w:suppressLineNumbers/>
              <w:suppressAutoHyphens/>
              <w:spacing w:after="0" w:line="240" w:lineRule="auto"/>
              <w:rPr>
                <w:rFonts w:ascii="Times New Roman" w:eastAsia="SimSun" w:hAnsi="Times New Roman" w:cs="Mangal"/>
                <w:kern w:val="2"/>
                <w:sz w:val="24"/>
                <w:szCs w:val="24"/>
                <w:lang w:eastAsia="hi-IN" w:bidi="hi-IN"/>
              </w:rPr>
            </w:pPr>
            <w:r w:rsidRPr="00573F3C">
              <w:rPr>
                <w:rFonts w:ascii="Times New Roman" w:eastAsia="SimSun" w:hAnsi="Times New Roman" w:cs="Mangal"/>
                <w:kern w:val="2"/>
                <w:sz w:val="24"/>
                <w:szCs w:val="24"/>
                <w:lang w:val="lt-LT" w:eastAsia="hi-IN" w:bidi="hi-IN"/>
              </w:rPr>
              <w:t>Difterija, stabligė, kokliušas, poliomielitas (6-8 m.)</w:t>
            </w:r>
          </w:p>
        </w:tc>
        <w:tc>
          <w:tcPr>
            <w:tcW w:w="2016" w:type="dxa"/>
            <w:tcBorders>
              <w:top w:val="nil"/>
              <w:left w:val="single" w:sz="2" w:space="0" w:color="000000"/>
              <w:bottom w:val="single" w:sz="2" w:space="0" w:color="000000"/>
              <w:right w:val="nil"/>
            </w:tcBorders>
          </w:tcPr>
          <w:p w:rsidR="0068638C" w:rsidRPr="00573F3C" w:rsidRDefault="0068638C" w:rsidP="000F2ECB">
            <w:pPr>
              <w:widowControl w:val="0"/>
              <w:suppressLineNumbers/>
              <w:suppressAutoHyphens/>
              <w:snapToGrid w:val="0"/>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53   (50)   (95%)</w:t>
            </w:r>
          </w:p>
        </w:tc>
        <w:tc>
          <w:tcPr>
            <w:tcW w:w="2075" w:type="dxa"/>
            <w:tcBorders>
              <w:top w:val="nil"/>
              <w:left w:val="single" w:sz="2" w:space="0" w:color="000000"/>
              <w:bottom w:val="single" w:sz="2" w:space="0" w:color="000000"/>
              <w:right w:val="single" w:sz="2" w:space="0" w:color="000000"/>
            </w:tcBorders>
            <w:hideMark/>
          </w:tcPr>
          <w:p w:rsidR="0068638C" w:rsidRPr="00573F3C" w:rsidRDefault="0068638C" w:rsidP="000F2ECB">
            <w:pPr>
              <w:widowControl w:val="0"/>
              <w:suppressLineNumbers/>
              <w:suppressAutoHyphens/>
              <w:snapToGrid w:val="0"/>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39    (36)   (92,31</w:t>
            </w:r>
            <w:r w:rsidRPr="00573F3C">
              <w:rPr>
                <w:rFonts w:ascii="Times New Roman" w:eastAsia="SimSun" w:hAnsi="Times New Roman" w:cs="Mangal"/>
                <w:kern w:val="2"/>
                <w:sz w:val="24"/>
                <w:szCs w:val="24"/>
                <w:lang w:eastAsia="hi-IN" w:bidi="hi-IN"/>
              </w:rPr>
              <w:t>%)</w:t>
            </w:r>
          </w:p>
        </w:tc>
      </w:tr>
      <w:tr w:rsidR="0068638C" w:rsidRPr="00573F3C" w:rsidTr="000F2ECB">
        <w:tc>
          <w:tcPr>
            <w:tcW w:w="5103" w:type="dxa"/>
            <w:tcBorders>
              <w:top w:val="nil"/>
              <w:left w:val="single" w:sz="2" w:space="0" w:color="000000"/>
              <w:bottom w:val="single" w:sz="2" w:space="0" w:color="000000"/>
              <w:right w:val="nil"/>
            </w:tcBorders>
            <w:hideMark/>
          </w:tcPr>
          <w:p w:rsidR="0068638C" w:rsidRPr="00573F3C" w:rsidRDefault="0068638C" w:rsidP="000F2ECB">
            <w:pPr>
              <w:widowControl w:val="0"/>
              <w:suppressLineNumbers/>
              <w:suppressAutoHyphens/>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Difterija, stabligė (15-17 m.)</w:t>
            </w:r>
          </w:p>
        </w:tc>
        <w:tc>
          <w:tcPr>
            <w:tcW w:w="2016" w:type="dxa"/>
            <w:tcBorders>
              <w:top w:val="nil"/>
              <w:left w:val="single" w:sz="2" w:space="0" w:color="000000"/>
              <w:bottom w:val="single" w:sz="2" w:space="0" w:color="000000"/>
              <w:right w:val="nil"/>
            </w:tcBorders>
          </w:tcPr>
          <w:p w:rsidR="0068638C" w:rsidRPr="00573F3C" w:rsidRDefault="0068638C" w:rsidP="000F2ECB">
            <w:pPr>
              <w:widowControl w:val="0"/>
              <w:suppressLineNumbers/>
              <w:suppressAutoHyphens/>
              <w:snapToGrid w:val="0"/>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32   (32)   (100%)</w:t>
            </w:r>
          </w:p>
        </w:tc>
        <w:tc>
          <w:tcPr>
            <w:tcW w:w="2075" w:type="dxa"/>
            <w:tcBorders>
              <w:top w:val="nil"/>
              <w:left w:val="single" w:sz="2" w:space="0" w:color="000000"/>
              <w:bottom w:val="single" w:sz="2" w:space="0" w:color="000000"/>
              <w:right w:val="single" w:sz="2" w:space="0" w:color="000000"/>
            </w:tcBorders>
            <w:hideMark/>
          </w:tcPr>
          <w:p w:rsidR="0068638C" w:rsidRPr="00573F3C" w:rsidRDefault="0068638C" w:rsidP="000F2ECB">
            <w:pPr>
              <w:widowControl w:val="0"/>
              <w:suppressLineNumbers/>
              <w:suppressAutoHyphens/>
              <w:snapToGrid w:val="0"/>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63   (18)    (28,57</w:t>
            </w:r>
            <w:r w:rsidRPr="00573F3C">
              <w:rPr>
                <w:rFonts w:ascii="Times New Roman" w:eastAsia="SimSun" w:hAnsi="Times New Roman" w:cs="Mangal"/>
                <w:kern w:val="2"/>
                <w:sz w:val="24"/>
                <w:szCs w:val="24"/>
                <w:lang w:eastAsia="hi-IN" w:bidi="hi-IN"/>
              </w:rPr>
              <w:t>%)</w:t>
            </w:r>
          </w:p>
        </w:tc>
      </w:tr>
      <w:tr w:rsidR="0068638C" w:rsidRPr="00573F3C" w:rsidTr="000F2ECB">
        <w:tc>
          <w:tcPr>
            <w:tcW w:w="5103" w:type="dxa"/>
            <w:tcBorders>
              <w:top w:val="nil"/>
              <w:left w:val="single" w:sz="2" w:space="0" w:color="000000"/>
              <w:bottom w:val="single" w:sz="2" w:space="0" w:color="000000"/>
              <w:right w:val="nil"/>
            </w:tcBorders>
            <w:hideMark/>
          </w:tcPr>
          <w:p w:rsidR="0068638C" w:rsidRPr="00573F3C" w:rsidRDefault="0068638C" w:rsidP="000F2ECB">
            <w:pPr>
              <w:widowControl w:val="0"/>
              <w:suppressLineNumbers/>
              <w:suppressAutoHyphens/>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Tymai, epideminis parotitas, raudonukė (1-8 m.)</w:t>
            </w:r>
          </w:p>
        </w:tc>
        <w:tc>
          <w:tcPr>
            <w:tcW w:w="2016" w:type="dxa"/>
            <w:tcBorders>
              <w:top w:val="nil"/>
              <w:left w:val="single" w:sz="2" w:space="0" w:color="000000"/>
              <w:bottom w:val="single" w:sz="2" w:space="0" w:color="000000"/>
              <w:right w:val="nil"/>
            </w:tcBorders>
          </w:tcPr>
          <w:p w:rsidR="0068638C" w:rsidRPr="00573F3C" w:rsidRDefault="0068638C" w:rsidP="000F2ECB">
            <w:pPr>
              <w:widowControl w:val="0"/>
              <w:suppressLineNumbers/>
              <w:suppressAutoHyphens/>
              <w:snapToGrid w:val="0"/>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92  (87)   (94,57%)</w:t>
            </w:r>
          </w:p>
        </w:tc>
        <w:tc>
          <w:tcPr>
            <w:tcW w:w="2075" w:type="dxa"/>
            <w:tcBorders>
              <w:top w:val="nil"/>
              <w:left w:val="single" w:sz="2" w:space="0" w:color="000000"/>
              <w:bottom w:val="single" w:sz="2" w:space="0" w:color="000000"/>
              <w:right w:val="single" w:sz="2" w:space="0" w:color="000000"/>
            </w:tcBorders>
          </w:tcPr>
          <w:p w:rsidR="0068638C" w:rsidRPr="00573F3C" w:rsidRDefault="0068638C" w:rsidP="000F2ECB">
            <w:pPr>
              <w:widowControl w:val="0"/>
              <w:suppressLineNumbers/>
              <w:suppressAutoHyphens/>
              <w:snapToGrid w:val="0"/>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76   (65)   (85,53</w:t>
            </w:r>
            <w:r w:rsidRPr="00573F3C">
              <w:rPr>
                <w:rFonts w:ascii="Times New Roman" w:eastAsia="SimSun" w:hAnsi="Times New Roman" w:cs="Mangal"/>
                <w:kern w:val="2"/>
                <w:sz w:val="24"/>
                <w:szCs w:val="24"/>
                <w:lang w:eastAsia="hi-IN" w:bidi="hi-IN"/>
              </w:rPr>
              <w:t>%)</w:t>
            </w:r>
          </w:p>
        </w:tc>
      </w:tr>
      <w:tr w:rsidR="0068638C" w:rsidRPr="00573F3C" w:rsidTr="000F2ECB">
        <w:tc>
          <w:tcPr>
            <w:tcW w:w="5103" w:type="dxa"/>
            <w:tcBorders>
              <w:top w:val="nil"/>
              <w:left w:val="single" w:sz="2" w:space="0" w:color="000000"/>
              <w:bottom w:val="single" w:sz="2" w:space="0" w:color="000000"/>
              <w:right w:val="nil"/>
            </w:tcBorders>
            <w:hideMark/>
          </w:tcPr>
          <w:p w:rsidR="0068638C" w:rsidRPr="00573F3C" w:rsidRDefault="0068638C" w:rsidP="000F2ECB">
            <w:pPr>
              <w:widowControl w:val="0"/>
              <w:suppressLineNumbers/>
              <w:suppressAutoHyphens/>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PCV (pneumo vakcina)</w:t>
            </w:r>
          </w:p>
        </w:tc>
        <w:tc>
          <w:tcPr>
            <w:tcW w:w="2016" w:type="dxa"/>
            <w:tcBorders>
              <w:top w:val="nil"/>
              <w:left w:val="single" w:sz="2" w:space="0" w:color="000000"/>
              <w:bottom w:val="single" w:sz="2" w:space="0" w:color="000000"/>
              <w:right w:val="nil"/>
            </w:tcBorders>
          </w:tcPr>
          <w:p w:rsidR="0068638C" w:rsidRPr="00573F3C" w:rsidRDefault="0068638C" w:rsidP="000F2ECB">
            <w:pPr>
              <w:widowControl w:val="0"/>
              <w:suppressLineNumbers/>
              <w:suppressAutoHyphens/>
              <w:snapToGrid w:val="0"/>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39   (37)   (94,87%)</w:t>
            </w:r>
          </w:p>
        </w:tc>
        <w:tc>
          <w:tcPr>
            <w:tcW w:w="2075" w:type="dxa"/>
            <w:tcBorders>
              <w:top w:val="nil"/>
              <w:left w:val="single" w:sz="2" w:space="0" w:color="000000"/>
              <w:bottom w:val="single" w:sz="2" w:space="0" w:color="000000"/>
              <w:right w:val="single" w:sz="2" w:space="0" w:color="000000"/>
            </w:tcBorders>
            <w:hideMark/>
          </w:tcPr>
          <w:p w:rsidR="0068638C" w:rsidRPr="00573F3C" w:rsidRDefault="0068638C" w:rsidP="000F2ECB">
            <w:pPr>
              <w:widowControl w:val="0"/>
              <w:suppressLineNumbers/>
              <w:suppressAutoHyphens/>
              <w:snapToGrid w:val="0"/>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24   (21)   (87,5</w:t>
            </w:r>
            <w:r w:rsidRPr="00573F3C">
              <w:rPr>
                <w:rFonts w:ascii="Times New Roman" w:eastAsia="SimSun" w:hAnsi="Times New Roman" w:cs="Mangal"/>
                <w:kern w:val="2"/>
                <w:sz w:val="24"/>
                <w:szCs w:val="24"/>
                <w:lang w:eastAsia="hi-IN" w:bidi="hi-IN"/>
              </w:rPr>
              <w:t>%)</w:t>
            </w:r>
          </w:p>
        </w:tc>
      </w:tr>
      <w:tr w:rsidR="0068638C" w:rsidRPr="00573F3C" w:rsidTr="000F2ECB">
        <w:tc>
          <w:tcPr>
            <w:tcW w:w="5103" w:type="dxa"/>
            <w:tcBorders>
              <w:top w:val="nil"/>
              <w:left w:val="single" w:sz="2" w:space="0" w:color="000000"/>
              <w:bottom w:val="single" w:sz="2" w:space="0" w:color="000000"/>
              <w:right w:val="nil"/>
            </w:tcBorders>
            <w:hideMark/>
          </w:tcPr>
          <w:p w:rsidR="0068638C" w:rsidRPr="00573F3C" w:rsidRDefault="0068638C" w:rsidP="000F2ECB">
            <w:pPr>
              <w:widowControl w:val="0"/>
              <w:suppressLineNumbers/>
              <w:suppressAutoHyphens/>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ŽVP (žmogaus papilomos viruso vakcina)</w:t>
            </w:r>
          </w:p>
          <w:p w:rsidR="0068638C" w:rsidRPr="00573F3C" w:rsidRDefault="0068638C" w:rsidP="000F2ECB">
            <w:pPr>
              <w:widowControl w:val="0"/>
              <w:suppressLineNumbers/>
              <w:suppressAutoHyphens/>
              <w:spacing w:after="0" w:line="240" w:lineRule="auto"/>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nuo 2016-09-02</w:t>
            </w:r>
          </w:p>
        </w:tc>
        <w:tc>
          <w:tcPr>
            <w:tcW w:w="2016" w:type="dxa"/>
            <w:tcBorders>
              <w:top w:val="nil"/>
              <w:left w:val="single" w:sz="2" w:space="0" w:color="000000"/>
              <w:bottom w:val="single" w:sz="2" w:space="0" w:color="000000"/>
              <w:right w:val="nil"/>
            </w:tcBorders>
            <w:vAlign w:val="center"/>
            <w:hideMark/>
          </w:tcPr>
          <w:p w:rsidR="0068638C" w:rsidRPr="00573F3C" w:rsidRDefault="0068638C" w:rsidP="000F2ECB">
            <w:pPr>
              <w:widowControl w:val="0"/>
              <w:suppressLineNumbers/>
              <w:suppressAutoHyphens/>
              <w:snapToGrid w:val="0"/>
              <w:spacing w:after="0" w:line="240" w:lineRule="auto"/>
              <w:jc w:val="center"/>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15   (1)   (</w:t>
            </w:r>
            <w:r w:rsidRPr="00573F3C">
              <w:rPr>
                <w:rFonts w:ascii="Times New Roman" w:eastAsia="SimSun" w:hAnsi="Times New Roman" w:cs="Mangal"/>
                <w:kern w:val="2"/>
                <w:sz w:val="24"/>
                <w:szCs w:val="24"/>
                <w:lang w:val="ru-RU" w:eastAsia="hi-IN" w:bidi="hi-IN"/>
              </w:rPr>
              <w:t>6,67%)</w:t>
            </w:r>
            <w:r w:rsidRPr="00573F3C">
              <w:rPr>
                <w:rFonts w:ascii="Times New Roman" w:eastAsia="SimSun" w:hAnsi="Times New Roman" w:cs="Mangal"/>
                <w:kern w:val="2"/>
                <w:sz w:val="24"/>
                <w:szCs w:val="24"/>
                <w:lang w:val="lt-LT" w:eastAsia="hi-IN" w:bidi="hi-IN"/>
              </w:rPr>
              <w:t>-</w:t>
            </w:r>
          </w:p>
        </w:tc>
        <w:tc>
          <w:tcPr>
            <w:tcW w:w="2075" w:type="dxa"/>
            <w:tcBorders>
              <w:top w:val="nil"/>
              <w:left w:val="single" w:sz="2" w:space="0" w:color="000000"/>
              <w:bottom w:val="single" w:sz="2" w:space="0" w:color="000000"/>
              <w:right w:val="single" w:sz="2" w:space="0" w:color="000000"/>
            </w:tcBorders>
            <w:vAlign w:val="center"/>
            <w:hideMark/>
          </w:tcPr>
          <w:p w:rsidR="0068638C" w:rsidRPr="00573F3C" w:rsidRDefault="0068638C" w:rsidP="000F2ECB">
            <w:pPr>
              <w:widowControl w:val="0"/>
              <w:suppressLineNumbers/>
              <w:suppressAutoHyphens/>
              <w:snapToGrid w:val="0"/>
              <w:spacing w:after="0" w:line="240" w:lineRule="auto"/>
              <w:jc w:val="center"/>
              <w:rPr>
                <w:rFonts w:ascii="Times New Roman" w:eastAsia="SimSun" w:hAnsi="Times New Roman" w:cs="Mangal"/>
                <w:kern w:val="2"/>
                <w:sz w:val="24"/>
                <w:szCs w:val="24"/>
                <w:lang w:val="lt-LT" w:eastAsia="hi-IN" w:bidi="hi-IN"/>
              </w:rPr>
            </w:pPr>
            <w:r w:rsidRPr="00573F3C">
              <w:rPr>
                <w:rFonts w:ascii="Times New Roman" w:eastAsia="SimSun" w:hAnsi="Times New Roman" w:cs="Mangal"/>
                <w:kern w:val="2"/>
                <w:sz w:val="24"/>
                <w:szCs w:val="24"/>
                <w:lang w:val="lt-LT" w:eastAsia="hi-IN" w:bidi="hi-IN"/>
              </w:rPr>
              <w:t>24   (6)   (25</w:t>
            </w:r>
            <w:r w:rsidRPr="00573F3C">
              <w:rPr>
                <w:rFonts w:ascii="Times New Roman" w:eastAsia="SimSun" w:hAnsi="Times New Roman" w:cs="Mangal"/>
                <w:kern w:val="2"/>
                <w:sz w:val="24"/>
                <w:szCs w:val="24"/>
                <w:lang w:eastAsia="hi-IN" w:bidi="hi-IN"/>
              </w:rPr>
              <w:t>%)</w:t>
            </w:r>
          </w:p>
        </w:tc>
      </w:tr>
    </w:tbl>
    <w:p w:rsidR="0068638C" w:rsidRPr="00573F3C" w:rsidRDefault="0068638C" w:rsidP="0068638C">
      <w:pPr>
        <w:spacing w:line="240" w:lineRule="auto"/>
        <w:rPr>
          <w:rFonts w:ascii="Times New Roman" w:eastAsia="Calibri" w:hAnsi="Times New Roman" w:cs="Times New Roman"/>
          <w:sz w:val="24"/>
          <w:szCs w:val="24"/>
        </w:rPr>
      </w:pPr>
      <w:r w:rsidRPr="00573F3C">
        <w:rPr>
          <w:rFonts w:ascii="Times New Roman" w:eastAsia="Calibri" w:hAnsi="Times New Roman" w:cs="Times New Roman"/>
          <w:sz w:val="24"/>
          <w:szCs w:val="24"/>
        </w:rPr>
        <w:t xml:space="preserve">B – </w:t>
      </w:r>
      <w:proofErr w:type="spellStart"/>
      <w:r w:rsidRPr="00573F3C">
        <w:rPr>
          <w:rFonts w:ascii="Times New Roman" w:eastAsia="Calibri" w:hAnsi="Times New Roman" w:cs="Times New Roman"/>
          <w:sz w:val="24"/>
          <w:szCs w:val="24"/>
        </w:rPr>
        <w:t>paskiepytų</w:t>
      </w:r>
      <w:proofErr w:type="spellEnd"/>
      <w:r w:rsidRPr="00573F3C">
        <w:rPr>
          <w:rFonts w:ascii="Times New Roman" w:eastAsia="Calibri" w:hAnsi="Times New Roman" w:cs="Times New Roman"/>
          <w:sz w:val="24"/>
          <w:szCs w:val="24"/>
        </w:rPr>
        <w:t xml:space="preserve"> </w:t>
      </w:r>
      <w:proofErr w:type="spellStart"/>
      <w:r w:rsidRPr="00573F3C">
        <w:rPr>
          <w:rFonts w:ascii="Times New Roman" w:eastAsia="Calibri" w:hAnsi="Times New Roman" w:cs="Times New Roman"/>
          <w:sz w:val="24"/>
          <w:szCs w:val="24"/>
        </w:rPr>
        <w:t>asmenų</w:t>
      </w:r>
      <w:proofErr w:type="spellEnd"/>
      <w:r w:rsidRPr="00573F3C">
        <w:rPr>
          <w:rFonts w:ascii="Times New Roman" w:eastAsia="Calibri" w:hAnsi="Times New Roman" w:cs="Times New Roman"/>
          <w:sz w:val="24"/>
          <w:szCs w:val="24"/>
        </w:rPr>
        <w:t xml:space="preserve"> </w:t>
      </w:r>
      <w:proofErr w:type="spellStart"/>
      <w:r w:rsidRPr="00573F3C">
        <w:rPr>
          <w:rFonts w:ascii="Times New Roman" w:eastAsia="Calibri" w:hAnsi="Times New Roman" w:cs="Times New Roman"/>
          <w:sz w:val="24"/>
          <w:szCs w:val="24"/>
        </w:rPr>
        <w:t>skaičius</w:t>
      </w:r>
      <w:proofErr w:type="spellEnd"/>
      <w:r w:rsidRPr="00573F3C">
        <w:rPr>
          <w:rFonts w:ascii="Times New Roman" w:eastAsia="Calibri" w:hAnsi="Times New Roman" w:cs="Times New Roman"/>
          <w:sz w:val="24"/>
          <w:szCs w:val="24"/>
        </w:rPr>
        <w:t>;</w:t>
      </w:r>
    </w:p>
    <w:p w:rsidR="0068638C" w:rsidRPr="00573F3C" w:rsidRDefault="0068638C" w:rsidP="0068638C">
      <w:pPr>
        <w:spacing w:line="240" w:lineRule="auto"/>
        <w:rPr>
          <w:rFonts w:ascii="Calibri" w:eastAsia="Calibri" w:hAnsi="Calibri" w:cs="Times New Roman"/>
        </w:rPr>
      </w:pPr>
      <w:r w:rsidRPr="00573F3C">
        <w:rPr>
          <w:rFonts w:ascii="Times New Roman" w:eastAsia="Calibri" w:hAnsi="Times New Roman" w:cs="Times New Roman"/>
          <w:sz w:val="24"/>
          <w:szCs w:val="24"/>
        </w:rPr>
        <w:t xml:space="preserve">C – </w:t>
      </w:r>
      <w:proofErr w:type="spellStart"/>
      <w:r w:rsidRPr="00573F3C">
        <w:rPr>
          <w:rFonts w:ascii="Times New Roman" w:eastAsia="Calibri" w:hAnsi="Times New Roman" w:cs="Times New Roman"/>
          <w:sz w:val="24"/>
          <w:szCs w:val="24"/>
        </w:rPr>
        <w:t>skiepijimo</w:t>
      </w:r>
      <w:proofErr w:type="spellEnd"/>
      <w:r w:rsidRPr="00573F3C">
        <w:rPr>
          <w:rFonts w:ascii="Times New Roman" w:eastAsia="Calibri" w:hAnsi="Times New Roman" w:cs="Times New Roman"/>
          <w:sz w:val="24"/>
          <w:szCs w:val="24"/>
        </w:rPr>
        <w:t xml:space="preserve"> </w:t>
      </w:r>
      <w:proofErr w:type="spellStart"/>
      <w:r w:rsidRPr="00573F3C">
        <w:rPr>
          <w:rFonts w:ascii="Times New Roman" w:eastAsia="Calibri" w:hAnsi="Times New Roman" w:cs="Times New Roman"/>
          <w:sz w:val="24"/>
          <w:szCs w:val="24"/>
        </w:rPr>
        <w:t>apimtys</w:t>
      </w:r>
      <w:proofErr w:type="spellEnd"/>
      <w:r w:rsidRPr="00573F3C">
        <w:rPr>
          <w:rFonts w:ascii="Times New Roman" w:eastAsia="Calibri" w:hAnsi="Times New Roman" w:cs="Times New Roman"/>
          <w:sz w:val="24"/>
          <w:szCs w:val="24"/>
        </w:rPr>
        <w:t xml:space="preserve"> </w:t>
      </w:r>
      <w:proofErr w:type="spellStart"/>
      <w:r w:rsidRPr="00573F3C">
        <w:rPr>
          <w:rFonts w:ascii="Times New Roman" w:eastAsia="Calibri" w:hAnsi="Times New Roman" w:cs="Times New Roman"/>
          <w:sz w:val="24"/>
          <w:szCs w:val="24"/>
        </w:rPr>
        <w:t>procentais</w:t>
      </w:r>
      <w:proofErr w:type="spellEnd"/>
      <w:r w:rsidRPr="00573F3C">
        <w:rPr>
          <w:rFonts w:ascii="Times New Roman" w:eastAsia="Calibri" w:hAnsi="Times New Roman" w:cs="Times New Roman"/>
          <w:sz w:val="24"/>
          <w:szCs w:val="24"/>
        </w:rPr>
        <w:t xml:space="preserve"> </w:t>
      </w:r>
      <w:proofErr w:type="spellStart"/>
      <w:r w:rsidRPr="00573F3C">
        <w:rPr>
          <w:rFonts w:ascii="Times New Roman" w:eastAsia="Calibri" w:hAnsi="Times New Roman" w:cs="Times New Roman"/>
          <w:sz w:val="24"/>
          <w:szCs w:val="24"/>
        </w:rPr>
        <w:t>nuo</w:t>
      </w:r>
      <w:proofErr w:type="spellEnd"/>
      <w:r w:rsidRPr="00573F3C">
        <w:rPr>
          <w:rFonts w:ascii="Times New Roman" w:eastAsia="Calibri" w:hAnsi="Times New Roman" w:cs="Times New Roman"/>
          <w:sz w:val="24"/>
          <w:szCs w:val="24"/>
        </w:rPr>
        <w:t xml:space="preserve"> </w:t>
      </w:r>
      <w:proofErr w:type="spellStart"/>
      <w:r w:rsidRPr="00573F3C">
        <w:rPr>
          <w:rFonts w:ascii="Times New Roman" w:eastAsia="Calibri" w:hAnsi="Times New Roman" w:cs="Times New Roman"/>
          <w:sz w:val="24"/>
          <w:szCs w:val="24"/>
        </w:rPr>
        <w:t>privalomų</w:t>
      </w:r>
      <w:proofErr w:type="spellEnd"/>
      <w:r w:rsidRPr="00573F3C">
        <w:rPr>
          <w:rFonts w:ascii="Times New Roman" w:eastAsia="Calibri" w:hAnsi="Times New Roman" w:cs="Times New Roman"/>
          <w:sz w:val="24"/>
          <w:szCs w:val="24"/>
        </w:rPr>
        <w:t xml:space="preserve"> </w:t>
      </w:r>
      <w:proofErr w:type="spellStart"/>
      <w:r w:rsidRPr="00573F3C">
        <w:rPr>
          <w:rFonts w:ascii="Times New Roman" w:eastAsia="Calibri" w:hAnsi="Times New Roman" w:cs="Times New Roman"/>
          <w:sz w:val="24"/>
          <w:szCs w:val="24"/>
        </w:rPr>
        <w:t>skiepyti</w:t>
      </w:r>
      <w:proofErr w:type="spellEnd"/>
      <w:r w:rsidRPr="00573F3C">
        <w:rPr>
          <w:rFonts w:ascii="Times New Roman" w:eastAsia="Calibri" w:hAnsi="Times New Roman" w:cs="Times New Roman"/>
          <w:sz w:val="24"/>
          <w:szCs w:val="24"/>
        </w:rPr>
        <w:t xml:space="preserve"> </w:t>
      </w:r>
      <w:proofErr w:type="spellStart"/>
      <w:r w:rsidRPr="00573F3C">
        <w:rPr>
          <w:rFonts w:ascii="Times New Roman" w:eastAsia="Calibri" w:hAnsi="Times New Roman" w:cs="Times New Roman"/>
          <w:sz w:val="24"/>
          <w:szCs w:val="24"/>
        </w:rPr>
        <w:t>asmenų</w:t>
      </w:r>
      <w:proofErr w:type="spellEnd"/>
      <w:r w:rsidRPr="00573F3C">
        <w:rPr>
          <w:rFonts w:ascii="Times New Roman" w:eastAsia="Calibri" w:hAnsi="Times New Roman" w:cs="Times New Roman"/>
          <w:sz w:val="24"/>
          <w:szCs w:val="24"/>
        </w:rPr>
        <w:t>.</w:t>
      </w:r>
    </w:p>
    <w:p w:rsidR="0068638C" w:rsidRPr="00976EE6" w:rsidRDefault="0068638C" w:rsidP="0068638C">
      <w:pPr>
        <w:spacing w:after="0" w:line="240" w:lineRule="auto"/>
        <w:jc w:val="both"/>
        <w:rPr>
          <w:rFonts w:ascii="Times New Roman" w:eastAsia="Calibri" w:hAnsi="Times New Roman" w:cs="Times New Roman"/>
          <w:b/>
          <w:sz w:val="24"/>
          <w:szCs w:val="24"/>
          <w:lang w:val="lt-LT"/>
        </w:rPr>
      </w:pPr>
      <w:r w:rsidRPr="00976EE6">
        <w:rPr>
          <w:rFonts w:ascii="Times New Roman" w:eastAsia="Calibri" w:hAnsi="Times New Roman" w:cs="Times New Roman"/>
          <w:b/>
          <w:sz w:val="24"/>
          <w:szCs w:val="24"/>
          <w:lang w:val="lt-LT"/>
        </w:rPr>
        <w:t xml:space="preserve">1.7. Viešosios įstaigos </w:t>
      </w:r>
      <w:r w:rsidR="00A46153" w:rsidRPr="00976EE6">
        <w:rPr>
          <w:rFonts w:ascii="Times New Roman" w:eastAsia="Calibri" w:hAnsi="Times New Roman" w:cs="Times New Roman"/>
          <w:b/>
          <w:sz w:val="24"/>
          <w:szCs w:val="24"/>
          <w:lang w:val="lt-LT"/>
        </w:rPr>
        <w:t>veiklos planai ir prognozės 2018</w:t>
      </w:r>
      <w:r w:rsidRPr="00976EE6">
        <w:rPr>
          <w:rFonts w:ascii="Times New Roman" w:eastAsia="Calibri" w:hAnsi="Times New Roman" w:cs="Times New Roman"/>
          <w:b/>
          <w:sz w:val="24"/>
          <w:szCs w:val="24"/>
          <w:lang w:val="lt-LT"/>
        </w:rPr>
        <w:t xml:space="preserve"> metams.</w:t>
      </w:r>
    </w:p>
    <w:p w:rsidR="0068638C" w:rsidRPr="00976EE6" w:rsidRDefault="0068638C" w:rsidP="0068638C">
      <w:pPr>
        <w:spacing w:after="0" w:line="240" w:lineRule="auto"/>
        <w:ind w:firstLine="720"/>
        <w:jc w:val="both"/>
        <w:rPr>
          <w:rFonts w:ascii="Times New Roman" w:eastAsia="Calibri" w:hAnsi="Times New Roman" w:cs="Times New Roman"/>
          <w:lang w:val="lt-LT"/>
        </w:rPr>
      </w:pPr>
    </w:p>
    <w:p w:rsidR="0068638C" w:rsidRPr="00976EE6" w:rsidRDefault="0068638C" w:rsidP="0068638C">
      <w:pPr>
        <w:spacing w:after="0" w:line="240" w:lineRule="auto"/>
        <w:ind w:firstLine="720"/>
        <w:jc w:val="both"/>
        <w:rPr>
          <w:rFonts w:ascii="Times New Roman" w:eastAsia="Calibri" w:hAnsi="Times New Roman" w:cs="Times New Roman"/>
          <w:lang w:val="fi-FI"/>
        </w:rPr>
      </w:pPr>
      <w:r w:rsidRPr="00976EE6">
        <w:rPr>
          <w:rFonts w:ascii="Times New Roman" w:eastAsia="Calibri" w:hAnsi="Times New Roman" w:cs="Times New Roman"/>
          <w:lang w:val="lt-LT"/>
        </w:rPr>
        <w:t xml:space="preserve">Įstaiga vykdys asmens sveikatos priežiūros veiklą ir teiks </w:t>
      </w:r>
      <w:r w:rsidRPr="00976EE6">
        <w:rPr>
          <w:rFonts w:ascii="Times New Roman" w:eastAsia="Calibri" w:hAnsi="Times New Roman" w:cs="Times New Roman"/>
          <w:lang w:val="fi-FI"/>
        </w:rPr>
        <w:t xml:space="preserve">nustatytas </w:t>
      </w:r>
      <w:r w:rsidRPr="00976EE6">
        <w:rPr>
          <w:rFonts w:ascii="Times New Roman" w:eastAsia="Calibri" w:hAnsi="Times New Roman" w:cs="Times New Roman"/>
          <w:lang w:val="lt-LT"/>
        </w:rPr>
        <w:t>pirminės</w:t>
      </w:r>
      <w:r w:rsidRPr="00976EE6">
        <w:rPr>
          <w:rFonts w:ascii="Times New Roman" w:eastAsia="Calibri" w:hAnsi="Times New Roman" w:cs="Times New Roman"/>
          <w:lang w:val="fi-FI"/>
        </w:rPr>
        <w:t xml:space="preserve"> gydomosios ir prevencinės </w:t>
      </w:r>
      <w:r w:rsidRPr="00976EE6">
        <w:rPr>
          <w:rFonts w:ascii="Times New Roman" w:eastAsia="Calibri" w:hAnsi="Times New Roman" w:cs="Times New Roman"/>
          <w:lang w:val="lt-LT"/>
        </w:rPr>
        <w:t xml:space="preserve">ambulatorinės asmens sveikatos priežiūros paslaugas: </w:t>
      </w:r>
      <w:r w:rsidRPr="00976EE6">
        <w:rPr>
          <w:rFonts w:ascii="Times New Roman" w:eastAsia="Calibri" w:hAnsi="Times New Roman" w:cs="Times New Roman"/>
          <w:lang w:val="fi-FI"/>
        </w:rPr>
        <w:t xml:space="preserve">šeimos medicinos, </w:t>
      </w:r>
      <w:r w:rsidRPr="00976EE6">
        <w:rPr>
          <w:rFonts w:ascii="Times New Roman" w:eastAsia="Calibri" w:hAnsi="Times New Roman" w:cs="Times New Roman"/>
          <w:lang w:val="lt-LT"/>
        </w:rPr>
        <w:t>pirminio lygio odontologinės priežiūros, slaugos paslaugas,</w:t>
      </w:r>
      <w:r w:rsidRPr="00976EE6">
        <w:rPr>
          <w:rFonts w:ascii="Times New Roman" w:eastAsia="Calibri" w:hAnsi="Times New Roman" w:cs="Times New Roman"/>
          <w:lang w:val="fi-FI"/>
        </w:rPr>
        <w:t xml:space="preserve"> didinant vaikų ir suaugusiųjų imunizacijos, prevencinių programų vykdymo apimtis.</w:t>
      </w:r>
    </w:p>
    <w:p w:rsidR="0068638C" w:rsidRPr="00976EE6" w:rsidRDefault="0068638C" w:rsidP="0068638C">
      <w:pPr>
        <w:spacing w:after="0" w:line="240" w:lineRule="auto"/>
        <w:jc w:val="both"/>
        <w:rPr>
          <w:rFonts w:ascii="Times New Roman" w:eastAsia="Calibri" w:hAnsi="Times New Roman" w:cs="Times New Roman"/>
          <w:b/>
          <w:sz w:val="24"/>
          <w:szCs w:val="24"/>
          <w:lang w:val="lt-LT"/>
        </w:rPr>
      </w:pPr>
    </w:p>
    <w:p w:rsidR="0068638C" w:rsidRPr="00976EE6" w:rsidRDefault="0068638C" w:rsidP="0068638C">
      <w:pPr>
        <w:pStyle w:val="ListParagraph"/>
        <w:numPr>
          <w:ilvl w:val="0"/>
          <w:numId w:val="2"/>
        </w:numPr>
        <w:spacing w:after="0" w:line="240" w:lineRule="auto"/>
        <w:jc w:val="both"/>
        <w:outlineLvl w:val="0"/>
        <w:rPr>
          <w:rFonts w:ascii="Times New Roman" w:hAnsi="Times New Roman"/>
          <w:b/>
          <w:sz w:val="24"/>
          <w:szCs w:val="24"/>
        </w:rPr>
      </w:pPr>
      <w:r w:rsidRPr="00976EE6">
        <w:rPr>
          <w:rFonts w:ascii="Times New Roman" w:hAnsi="Times New Roman"/>
          <w:b/>
          <w:sz w:val="24"/>
          <w:szCs w:val="24"/>
        </w:rPr>
        <w:t>VIEŠOSIOS ĮSTAIGOS DALININKAI IR KIEKVIENO JŲ ĮNAŠŲ VERTĖ FINANSINIŲ METŲ PRADŽIOJE IR PABAIGOJE, DALININKŲ KAPITALO DYDIS FINANSINIŲ METŲ PRADŽIOJE IR PABAIGOJE</w:t>
      </w:r>
    </w:p>
    <w:p w:rsidR="0068638C" w:rsidRPr="00976EE6" w:rsidRDefault="0068638C" w:rsidP="0068638C">
      <w:pPr>
        <w:spacing w:after="0" w:line="240" w:lineRule="auto"/>
        <w:jc w:val="both"/>
        <w:outlineLvl w:val="0"/>
        <w:rPr>
          <w:rFonts w:ascii="Times New Roman" w:hAnsi="Times New Roman"/>
          <w:b/>
          <w:sz w:val="24"/>
          <w:szCs w:val="24"/>
          <w:lang w:val="lt-LT"/>
        </w:rPr>
      </w:pPr>
    </w:p>
    <w:p w:rsidR="0068638C" w:rsidRPr="00976EE6" w:rsidRDefault="0068638C" w:rsidP="0068638C">
      <w:pPr>
        <w:spacing w:after="0" w:line="240" w:lineRule="auto"/>
        <w:ind w:firstLine="420"/>
        <w:jc w:val="both"/>
        <w:outlineLvl w:val="0"/>
        <w:rPr>
          <w:rFonts w:ascii="Times New Roman" w:hAnsi="Times New Roman"/>
          <w:sz w:val="24"/>
          <w:szCs w:val="24"/>
          <w:lang w:val="lt-LT"/>
        </w:rPr>
      </w:pPr>
      <w:r w:rsidRPr="00976EE6">
        <w:rPr>
          <w:rFonts w:ascii="Times New Roman" w:hAnsi="Times New Roman"/>
          <w:sz w:val="24"/>
          <w:szCs w:val="24"/>
          <w:lang w:val="lt-LT"/>
        </w:rPr>
        <w:t>Įstaigos dalininkas yra Kaišiadorių rajono savivaldybė, kurios kapitalo dydis ataskaitiniais metais buvo 15537 Eur.</w:t>
      </w:r>
    </w:p>
    <w:p w:rsidR="0068638C" w:rsidRPr="00976EE6" w:rsidRDefault="0068638C" w:rsidP="0068638C">
      <w:pPr>
        <w:spacing w:after="0" w:line="240" w:lineRule="auto"/>
        <w:jc w:val="both"/>
        <w:outlineLvl w:val="0"/>
        <w:rPr>
          <w:rFonts w:ascii="Times New Roman" w:hAnsi="Times New Roman"/>
          <w:b/>
          <w:sz w:val="24"/>
          <w:szCs w:val="24"/>
          <w:lang w:val="lt-LT"/>
        </w:rPr>
      </w:pPr>
    </w:p>
    <w:p w:rsidR="0068638C" w:rsidRPr="00976EE6" w:rsidRDefault="0068638C" w:rsidP="0068638C">
      <w:pPr>
        <w:spacing w:after="0" w:line="240" w:lineRule="auto"/>
        <w:jc w:val="both"/>
        <w:outlineLvl w:val="0"/>
        <w:rPr>
          <w:rFonts w:ascii="Times New Roman" w:eastAsia="Calibri" w:hAnsi="Times New Roman" w:cs="Times New Roman"/>
          <w:b/>
          <w:sz w:val="24"/>
          <w:szCs w:val="24"/>
          <w:lang w:val="lt-LT"/>
        </w:rPr>
      </w:pPr>
      <w:r w:rsidRPr="00976EE6">
        <w:rPr>
          <w:rFonts w:ascii="Times New Roman" w:eastAsia="Calibri" w:hAnsi="Times New Roman" w:cs="Times New Roman"/>
          <w:b/>
          <w:sz w:val="24"/>
          <w:szCs w:val="24"/>
          <w:lang w:val="lt-LT"/>
        </w:rPr>
        <w:t>3. VIEŠOSIOS ĮSTAIGOS GAUTOS LĖŠOS IR JŲ ŠALTINIAI PER FINANSINIUS METUS IR ŠIŲ LĖŠŲ PANAUDOJIMAS</w:t>
      </w:r>
    </w:p>
    <w:p w:rsidR="0068638C" w:rsidRPr="00976EE6" w:rsidRDefault="0068638C" w:rsidP="0068638C">
      <w:pPr>
        <w:spacing w:after="0" w:line="240" w:lineRule="auto"/>
        <w:jc w:val="both"/>
        <w:outlineLvl w:val="0"/>
        <w:rPr>
          <w:rFonts w:ascii="Times New Roman" w:eastAsia="Calibri" w:hAnsi="Times New Roman" w:cs="Times New Roman"/>
          <w:sz w:val="24"/>
          <w:szCs w:val="24"/>
          <w:lang w:val="lt-LT"/>
        </w:rPr>
      </w:pPr>
    </w:p>
    <w:p w:rsidR="0068638C" w:rsidRPr="00976EE6" w:rsidRDefault="0068638C" w:rsidP="0068638C">
      <w:pPr>
        <w:numPr>
          <w:ilvl w:val="1"/>
          <w:numId w:val="4"/>
        </w:numPr>
        <w:spacing w:after="0" w:line="240" w:lineRule="auto"/>
        <w:ind w:left="450" w:hanging="450"/>
        <w:jc w:val="both"/>
        <w:outlineLvl w:val="0"/>
        <w:rPr>
          <w:rFonts w:ascii="Times New Roman" w:eastAsia="Calibri" w:hAnsi="Times New Roman" w:cs="Times New Roman"/>
          <w:b/>
          <w:sz w:val="24"/>
          <w:szCs w:val="24"/>
          <w:lang w:val="lt-LT"/>
        </w:rPr>
      </w:pPr>
      <w:r w:rsidRPr="00976EE6">
        <w:rPr>
          <w:rFonts w:ascii="Times New Roman" w:eastAsia="Calibri" w:hAnsi="Times New Roman" w:cs="Times New Roman"/>
          <w:b/>
          <w:sz w:val="24"/>
          <w:szCs w:val="24"/>
          <w:lang w:val="lt-LT"/>
        </w:rPr>
        <w:t>Gautos lėšos ir jų šaltiniai.</w:t>
      </w:r>
    </w:p>
    <w:p w:rsidR="0068638C" w:rsidRPr="00976EE6" w:rsidRDefault="0068638C" w:rsidP="0068638C">
      <w:pPr>
        <w:spacing w:after="0" w:line="240" w:lineRule="auto"/>
        <w:jc w:val="both"/>
        <w:outlineLvl w:val="0"/>
        <w:rPr>
          <w:rFonts w:ascii="Times New Roman" w:eastAsia="Calibri" w:hAnsi="Times New Roman" w:cs="Times New Roman"/>
          <w:b/>
          <w:sz w:val="12"/>
          <w:szCs w:val="12"/>
          <w:lang w:val="lt-LT"/>
        </w:rPr>
      </w:pPr>
    </w:p>
    <w:tbl>
      <w:tblPr>
        <w:tblW w:w="10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2"/>
        <w:gridCol w:w="3265"/>
        <w:gridCol w:w="1618"/>
        <w:gridCol w:w="1635"/>
        <w:gridCol w:w="1509"/>
        <w:gridCol w:w="1511"/>
      </w:tblGrid>
      <w:tr w:rsidR="00976EE6" w:rsidRPr="00976EE6" w:rsidTr="000F2ECB">
        <w:tc>
          <w:tcPr>
            <w:tcW w:w="693"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lang w:val="lt-LT"/>
              </w:rPr>
            </w:pPr>
            <w:r w:rsidRPr="00976EE6">
              <w:rPr>
                <w:rFonts w:ascii="Times New Roman" w:eastAsia="Calibri" w:hAnsi="Times New Roman" w:cs="Times New Roman"/>
                <w:b/>
                <w:lang w:val="lt-LT"/>
              </w:rPr>
              <w:t>Eil. Nr.</w:t>
            </w:r>
          </w:p>
        </w:tc>
        <w:tc>
          <w:tcPr>
            <w:tcW w:w="3267"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Gautų lėšų šaltiniai</w:t>
            </w:r>
          </w:p>
        </w:tc>
        <w:tc>
          <w:tcPr>
            <w:tcW w:w="3253"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Suma, Eur</w:t>
            </w:r>
          </w:p>
        </w:tc>
        <w:tc>
          <w:tcPr>
            <w:tcW w:w="3020"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Pokytis (+/-)</w:t>
            </w:r>
          </w:p>
        </w:tc>
      </w:tr>
      <w:tr w:rsidR="00976EE6" w:rsidRPr="00976EE6" w:rsidTr="000F2ECB">
        <w:tc>
          <w:tcPr>
            <w:tcW w:w="3960" w:type="dxa"/>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3267" w:type="dxa"/>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1618"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jc w:val="center"/>
              <w:rPr>
                <w:rFonts w:ascii="Times New Roman" w:eastAsia="Calibri" w:hAnsi="Times New Roman" w:cs="Times New Roman"/>
                <w:b/>
                <w:sz w:val="20"/>
                <w:szCs w:val="20"/>
                <w:lang w:val="lt-LT"/>
              </w:rPr>
            </w:pPr>
            <w:r w:rsidRPr="00976EE6">
              <w:rPr>
                <w:rFonts w:ascii="Times New Roman" w:eastAsia="Calibri" w:hAnsi="Times New Roman" w:cs="Times New Roman"/>
                <w:b/>
                <w:sz w:val="20"/>
                <w:szCs w:val="20"/>
                <w:lang w:val="lt-LT"/>
              </w:rPr>
              <w:t>2016</w:t>
            </w:r>
            <w:r w:rsidR="0068638C" w:rsidRPr="00976EE6">
              <w:rPr>
                <w:rFonts w:ascii="Times New Roman" w:eastAsia="Calibri" w:hAnsi="Times New Roman" w:cs="Times New Roman"/>
                <w:b/>
                <w:sz w:val="20"/>
                <w:szCs w:val="20"/>
                <w:lang w:val="lt-LT"/>
              </w:rPr>
              <w:t>m.</w:t>
            </w:r>
          </w:p>
        </w:tc>
        <w:tc>
          <w:tcPr>
            <w:tcW w:w="1635"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jc w:val="center"/>
              <w:rPr>
                <w:rFonts w:ascii="Times New Roman" w:eastAsia="Calibri" w:hAnsi="Times New Roman" w:cs="Times New Roman"/>
                <w:b/>
                <w:sz w:val="20"/>
                <w:szCs w:val="20"/>
                <w:lang w:val="lt-LT"/>
              </w:rPr>
            </w:pPr>
            <w:r w:rsidRPr="00976EE6">
              <w:rPr>
                <w:rFonts w:ascii="Times New Roman" w:eastAsia="Calibri" w:hAnsi="Times New Roman" w:cs="Times New Roman"/>
                <w:b/>
                <w:sz w:val="20"/>
                <w:szCs w:val="20"/>
                <w:lang w:val="lt-LT"/>
              </w:rPr>
              <w:t>2017</w:t>
            </w:r>
            <w:r w:rsidR="0068638C" w:rsidRPr="00976EE6">
              <w:rPr>
                <w:rFonts w:ascii="Times New Roman" w:eastAsia="Calibri" w:hAnsi="Times New Roman" w:cs="Times New Roman"/>
                <w:b/>
                <w:sz w:val="20"/>
                <w:szCs w:val="20"/>
                <w:lang w:val="lt-LT"/>
              </w:rPr>
              <w:t>m.</w:t>
            </w:r>
          </w:p>
        </w:tc>
        <w:tc>
          <w:tcPr>
            <w:tcW w:w="1509"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20"/>
                <w:szCs w:val="20"/>
                <w:lang w:val="lt-LT"/>
              </w:rPr>
            </w:pPr>
            <w:r w:rsidRPr="00976EE6">
              <w:rPr>
                <w:rFonts w:ascii="Times New Roman" w:eastAsia="Calibri" w:hAnsi="Times New Roman" w:cs="Times New Roman"/>
                <w:b/>
                <w:sz w:val="20"/>
                <w:szCs w:val="20"/>
                <w:lang w:val="lt-LT"/>
              </w:rPr>
              <w:t>Eurais</w:t>
            </w:r>
          </w:p>
        </w:tc>
        <w:tc>
          <w:tcPr>
            <w:tcW w:w="1511"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20"/>
                <w:szCs w:val="20"/>
                <w:lang w:val="lt-LT"/>
              </w:rPr>
            </w:pPr>
            <w:r w:rsidRPr="00976EE6">
              <w:rPr>
                <w:rFonts w:ascii="Times New Roman" w:eastAsia="Calibri" w:hAnsi="Times New Roman" w:cs="Times New Roman"/>
                <w:b/>
                <w:sz w:val="20"/>
                <w:szCs w:val="20"/>
                <w:lang w:val="lt-LT"/>
              </w:rPr>
              <w:t>Procentais</w:t>
            </w:r>
          </w:p>
        </w:tc>
      </w:tr>
      <w:tr w:rsidR="00976EE6" w:rsidRPr="00976EE6" w:rsidTr="000F2ECB">
        <w:tc>
          <w:tcPr>
            <w:tcW w:w="3960"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right"/>
              <w:rPr>
                <w:rFonts w:ascii="Times New Roman" w:eastAsia="Calibri" w:hAnsi="Times New Roman" w:cs="Times New Roman"/>
                <w:b/>
                <w:lang w:val="lt-LT"/>
              </w:rPr>
            </w:pPr>
            <w:r w:rsidRPr="00976EE6">
              <w:rPr>
                <w:rFonts w:ascii="Times New Roman" w:eastAsia="Calibri" w:hAnsi="Times New Roman" w:cs="Times New Roman"/>
                <w:b/>
                <w:lang w:val="lt-LT"/>
              </w:rPr>
              <w:t>Iš viso gauta lėšų:</w:t>
            </w:r>
          </w:p>
        </w:tc>
        <w:tc>
          <w:tcPr>
            <w:tcW w:w="1618"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129510</w:t>
            </w:r>
          </w:p>
        </w:tc>
        <w:tc>
          <w:tcPr>
            <w:tcW w:w="1635"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129049</w:t>
            </w:r>
          </w:p>
        </w:tc>
        <w:tc>
          <w:tcPr>
            <w:tcW w:w="1509"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-461</w:t>
            </w:r>
          </w:p>
        </w:tc>
        <w:tc>
          <w:tcPr>
            <w:tcW w:w="1511"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-0,36</w:t>
            </w:r>
          </w:p>
        </w:tc>
      </w:tr>
      <w:tr w:rsidR="00976EE6" w:rsidRPr="00976EE6" w:rsidTr="000F2ECB">
        <w:trPr>
          <w:trHeight w:val="591"/>
        </w:trPr>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lang w:val="lt-LT"/>
              </w:rPr>
            </w:pPr>
            <w:r w:rsidRPr="00976EE6">
              <w:rPr>
                <w:rFonts w:ascii="Times New Roman" w:eastAsia="Calibri" w:hAnsi="Times New Roman" w:cs="Times New Roman"/>
                <w:b/>
                <w:lang w:val="lt-LT"/>
              </w:rPr>
              <w:t>1.</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lang w:val="lt-LT"/>
              </w:rPr>
            </w:pPr>
            <w:r w:rsidRPr="00976EE6">
              <w:rPr>
                <w:rFonts w:ascii="Times New Roman" w:eastAsia="Calibri" w:hAnsi="Times New Roman" w:cs="Times New Roman"/>
                <w:b/>
                <w:lang w:val="lt-LT"/>
              </w:rPr>
              <w:t>Iš PSDF biudžeto</w:t>
            </w:r>
          </w:p>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Iš jų už:</w:t>
            </w:r>
          </w:p>
        </w:tc>
        <w:tc>
          <w:tcPr>
            <w:tcW w:w="1618"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125564</w:t>
            </w:r>
          </w:p>
        </w:tc>
        <w:tc>
          <w:tcPr>
            <w:tcW w:w="1635"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rPr>
            </w:pPr>
            <w:r w:rsidRPr="00976EE6">
              <w:rPr>
                <w:rFonts w:ascii="Times New Roman" w:eastAsia="Calibri" w:hAnsi="Times New Roman" w:cs="Times New Roman"/>
                <w:lang w:val="ru-RU"/>
              </w:rPr>
              <w:t>12</w:t>
            </w:r>
            <w:r w:rsidRPr="00976EE6">
              <w:rPr>
                <w:rFonts w:ascii="Times New Roman" w:eastAsia="Calibri" w:hAnsi="Times New Roman" w:cs="Times New Roman"/>
              </w:rPr>
              <w:t>5326</w:t>
            </w:r>
          </w:p>
        </w:tc>
        <w:tc>
          <w:tcPr>
            <w:tcW w:w="1509"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-238</w:t>
            </w:r>
          </w:p>
        </w:tc>
        <w:tc>
          <w:tcPr>
            <w:tcW w:w="1511"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-0,19</w:t>
            </w: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1.1.</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Pirminės ambulatorinės asmens sveikatos priežiūros paslaugas</w:t>
            </w:r>
          </w:p>
        </w:tc>
        <w:tc>
          <w:tcPr>
            <w:tcW w:w="1618"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101217</w:t>
            </w:r>
          </w:p>
        </w:tc>
        <w:tc>
          <w:tcPr>
            <w:tcW w:w="1635"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103792</w:t>
            </w:r>
          </w:p>
        </w:tc>
        <w:tc>
          <w:tcPr>
            <w:tcW w:w="1509"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+2575</w:t>
            </w:r>
          </w:p>
        </w:tc>
        <w:tc>
          <w:tcPr>
            <w:tcW w:w="1511"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+2,48</w:t>
            </w: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1.2.</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Skatinamąsias paslaugas</w:t>
            </w:r>
          </w:p>
        </w:tc>
        <w:tc>
          <w:tcPr>
            <w:tcW w:w="1618"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13312</w:t>
            </w:r>
          </w:p>
        </w:tc>
        <w:tc>
          <w:tcPr>
            <w:tcW w:w="1635"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12223</w:t>
            </w:r>
          </w:p>
        </w:tc>
        <w:tc>
          <w:tcPr>
            <w:tcW w:w="1509"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rPr>
            </w:pPr>
            <w:r w:rsidRPr="00976EE6">
              <w:rPr>
                <w:rFonts w:ascii="Times New Roman" w:eastAsia="Calibri" w:hAnsi="Times New Roman" w:cs="Times New Roman"/>
                <w:lang w:val="lt-LT"/>
              </w:rPr>
              <w:t>-</w:t>
            </w:r>
            <w:r w:rsidR="000F2ECB" w:rsidRPr="00976EE6">
              <w:rPr>
                <w:rFonts w:ascii="Times New Roman" w:eastAsia="Calibri" w:hAnsi="Times New Roman" w:cs="Times New Roman"/>
              </w:rPr>
              <w:t>1089</w:t>
            </w:r>
          </w:p>
        </w:tc>
        <w:tc>
          <w:tcPr>
            <w:tcW w:w="1511" w:type="dxa"/>
            <w:tcBorders>
              <w:top w:val="single" w:sz="4" w:space="0" w:color="000000"/>
              <w:left w:val="single" w:sz="4" w:space="0" w:color="000000"/>
              <w:bottom w:val="single" w:sz="4" w:space="0" w:color="000000"/>
              <w:right w:val="single" w:sz="4" w:space="0" w:color="000000"/>
            </w:tcBorders>
            <w:hideMark/>
          </w:tcPr>
          <w:p w:rsidR="0068638C" w:rsidRPr="00976EE6" w:rsidRDefault="00E459BC" w:rsidP="000F2ECB">
            <w:pPr>
              <w:spacing w:after="0" w:line="240" w:lineRule="auto"/>
              <w:rPr>
                <w:rFonts w:ascii="Times New Roman" w:eastAsia="Calibri" w:hAnsi="Times New Roman" w:cs="Times New Roman"/>
              </w:rPr>
            </w:pPr>
            <w:r>
              <w:rPr>
                <w:rFonts w:ascii="Times New Roman" w:eastAsia="Calibri" w:hAnsi="Times New Roman" w:cs="Times New Roman"/>
                <w:lang w:val="lt-LT"/>
              </w:rPr>
              <w:t>-</w:t>
            </w:r>
            <w:r w:rsidR="000F2ECB" w:rsidRPr="00976EE6">
              <w:rPr>
                <w:rFonts w:ascii="Times New Roman" w:eastAsia="Calibri" w:hAnsi="Times New Roman" w:cs="Times New Roman"/>
                <w:lang w:val="lt-LT"/>
              </w:rPr>
              <w:t>8,91</w:t>
            </w: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1.3.</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Prevencinių programų vykdymą</w:t>
            </w:r>
          </w:p>
        </w:tc>
        <w:tc>
          <w:tcPr>
            <w:tcW w:w="1618"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2430</w:t>
            </w:r>
          </w:p>
        </w:tc>
        <w:tc>
          <w:tcPr>
            <w:tcW w:w="1635"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 xml:space="preserve"> 2048</w:t>
            </w:r>
          </w:p>
        </w:tc>
        <w:tc>
          <w:tcPr>
            <w:tcW w:w="1509"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rPr>
            </w:pPr>
            <w:r w:rsidRPr="00976EE6">
              <w:rPr>
                <w:rFonts w:ascii="Times New Roman" w:eastAsia="Calibri" w:hAnsi="Times New Roman" w:cs="Times New Roman"/>
                <w:lang w:val="lt-LT"/>
              </w:rPr>
              <w:t>-</w:t>
            </w:r>
            <w:r w:rsidR="000F2ECB" w:rsidRPr="00976EE6">
              <w:rPr>
                <w:rFonts w:ascii="Times New Roman" w:eastAsia="Calibri" w:hAnsi="Times New Roman" w:cs="Times New Roman"/>
              </w:rPr>
              <w:t>382</w:t>
            </w:r>
          </w:p>
        </w:tc>
        <w:tc>
          <w:tcPr>
            <w:tcW w:w="1511" w:type="dxa"/>
            <w:tcBorders>
              <w:top w:val="single" w:sz="4" w:space="0" w:color="000000"/>
              <w:left w:val="single" w:sz="4" w:space="0" w:color="000000"/>
              <w:bottom w:val="single" w:sz="4" w:space="0" w:color="000000"/>
              <w:right w:val="single" w:sz="4" w:space="0" w:color="000000"/>
            </w:tcBorders>
            <w:hideMark/>
          </w:tcPr>
          <w:p w:rsidR="0068638C" w:rsidRPr="00976EE6" w:rsidRDefault="00E459BC" w:rsidP="000F2ECB">
            <w:pPr>
              <w:spacing w:after="0" w:line="240" w:lineRule="auto"/>
              <w:rPr>
                <w:rFonts w:ascii="Times New Roman" w:eastAsia="Calibri" w:hAnsi="Times New Roman" w:cs="Times New Roman"/>
              </w:rPr>
            </w:pPr>
            <w:r>
              <w:rPr>
                <w:rFonts w:ascii="Times New Roman" w:eastAsia="Calibri" w:hAnsi="Times New Roman" w:cs="Times New Roman"/>
                <w:lang w:val="lt-LT"/>
              </w:rPr>
              <w:t>-</w:t>
            </w:r>
            <w:r w:rsidR="000F2ECB" w:rsidRPr="00976EE6">
              <w:rPr>
                <w:rFonts w:ascii="Times New Roman" w:eastAsia="Calibri" w:hAnsi="Times New Roman" w:cs="Times New Roman"/>
                <w:lang w:val="lt-LT"/>
              </w:rPr>
              <w:t>18,65</w:t>
            </w: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1.4.</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Gerus darbo rezultatus</w:t>
            </w:r>
          </w:p>
        </w:tc>
        <w:tc>
          <w:tcPr>
            <w:tcW w:w="1618"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8605</w:t>
            </w:r>
          </w:p>
        </w:tc>
        <w:tc>
          <w:tcPr>
            <w:tcW w:w="1635" w:type="dxa"/>
            <w:tcBorders>
              <w:top w:val="single" w:sz="4" w:space="0" w:color="000000"/>
              <w:left w:val="single" w:sz="4" w:space="0" w:color="000000"/>
              <w:bottom w:val="single" w:sz="4" w:space="0" w:color="000000"/>
              <w:right w:val="single" w:sz="4" w:space="0" w:color="000000"/>
            </w:tcBorders>
            <w:hideMark/>
          </w:tcPr>
          <w:p w:rsidR="0068638C" w:rsidRPr="00976EE6" w:rsidRDefault="000F2ECB"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 xml:space="preserve"> 7263</w:t>
            </w:r>
          </w:p>
        </w:tc>
        <w:tc>
          <w:tcPr>
            <w:tcW w:w="1509"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rPr>
            </w:pPr>
            <w:r w:rsidRPr="00976EE6">
              <w:rPr>
                <w:rFonts w:ascii="Times New Roman" w:eastAsia="Calibri" w:hAnsi="Times New Roman" w:cs="Times New Roman"/>
                <w:lang w:val="lt-LT"/>
              </w:rPr>
              <w:t>-</w:t>
            </w:r>
            <w:r w:rsidR="00670BF1" w:rsidRPr="00976EE6">
              <w:rPr>
                <w:rFonts w:ascii="Times New Roman" w:eastAsia="Calibri" w:hAnsi="Times New Roman" w:cs="Times New Roman"/>
              </w:rPr>
              <w:t>1342</w:t>
            </w:r>
          </w:p>
        </w:tc>
        <w:tc>
          <w:tcPr>
            <w:tcW w:w="1511" w:type="dxa"/>
            <w:tcBorders>
              <w:top w:val="single" w:sz="4" w:space="0" w:color="000000"/>
              <w:left w:val="single" w:sz="4" w:space="0" w:color="000000"/>
              <w:bottom w:val="single" w:sz="4" w:space="0" w:color="000000"/>
              <w:right w:val="single" w:sz="4" w:space="0" w:color="000000"/>
            </w:tcBorders>
            <w:hideMark/>
          </w:tcPr>
          <w:p w:rsidR="0068638C" w:rsidRPr="00976EE6" w:rsidRDefault="00E459BC" w:rsidP="000F2ECB">
            <w:pPr>
              <w:spacing w:after="0" w:line="240" w:lineRule="auto"/>
              <w:rPr>
                <w:rFonts w:ascii="Times New Roman" w:eastAsia="Calibri" w:hAnsi="Times New Roman" w:cs="Times New Roman"/>
              </w:rPr>
            </w:pPr>
            <w:r>
              <w:rPr>
                <w:rFonts w:ascii="Times New Roman" w:eastAsia="Calibri" w:hAnsi="Times New Roman" w:cs="Times New Roman"/>
                <w:lang w:val="lt-LT"/>
              </w:rPr>
              <w:t>-</w:t>
            </w:r>
            <w:r w:rsidR="00670BF1" w:rsidRPr="00976EE6">
              <w:rPr>
                <w:rFonts w:ascii="Times New Roman" w:eastAsia="Calibri" w:hAnsi="Times New Roman" w:cs="Times New Roman"/>
                <w:lang w:val="lt-LT"/>
              </w:rPr>
              <w:t>18,48</w:t>
            </w: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lang w:val="lt-LT"/>
              </w:rPr>
            </w:pPr>
            <w:r w:rsidRPr="00976EE6">
              <w:rPr>
                <w:rFonts w:ascii="Times New Roman" w:eastAsia="Calibri" w:hAnsi="Times New Roman" w:cs="Times New Roman"/>
                <w:b/>
                <w:lang w:val="lt-LT"/>
              </w:rPr>
              <w:t>2.</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lang w:val="lt-LT"/>
              </w:rPr>
            </w:pPr>
            <w:r w:rsidRPr="00976EE6">
              <w:rPr>
                <w:rFonts w:ascii="Times New Roman" w:eastAsia="Calibri" w:hAnsi="Times New Roman" w:cs="Times New Roman"/>
                <w:b/>
                <w:lang w:val="lt-LT"/>
              </w:rPr>
              <w:t>Iš kitų juridinių ir fizinių asmenų</w:t>
            </w:r>
          </w:p>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Iš jų už:</w:t>
            </w:r>
          </w:p>
        </w:tc>
        <w:tc>
          <w:tcPr>
            <w:tcW w:w="1618" w:type="dxa"/>
            <w:tcBorders>
              <w:top w:val="single" w:sz="4" w:space="0" w:color="000000"/>
              <w:left w:val="single" w:sz="4" w:space="0" w:color="000000"/>
              <w:bottom w:val="single" w:sz="4" w:space="0" w:color="000000"/>
              <w:right w:val="single" w:sz="4" w:space="0" w:color="000000"/>
            </w:tcBorders>
            <w:hideMark/>
          </w:tcPr>
          <w:p w:rsidR="0068638C" w:rsidRPr="00976EE6" w:rsidRDefault="00670BF1"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3735</w:t>
            </w:r>
          </w:p>
        </w:tc>
        <w:tc>
          <w:tcPr>
            <w:tcW w:w="1635" w:type="dxa"/>
            <w:tcBorders>
              <w:top w:val="single" w:sz="4" w:space="0" w:color="000000"/>
              <w:left w:val="single" w:sz="4" w:space="0" w:color="000000"/>
              <w:bottom w:val="single" w:sz="4" w:space="0" w:color="000000"/>
              <w:right w:val="single" w:sz="4" w:space="0" w:color="000000"/>
            </w:tcBorders>
            <w:hideMark/>
          </w:tcPr>
          <w:p w:rsidR="0068638C" w:rsidRPr="00976EE6" w:rsidRDefault="00670BF1"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 xml:space="preserve"> 3568</w:t>
            </w:r>
          </w:p>
        </w:tc>
        <w:tc>
          <w:tcPr>
            <w:tcW w:w="1509" w:type="dxa"/>
            <w:tcBorders>
              <w:top w:val="single" w:sz="4" w:space="0" w:color="000000"/>
              <w:left w:val="single" w:sz="4" w:space="0" w:color="000000"/>
              <w:bottom w:val="single" w:sz="4" w:space="0" w:color="000000"/>
              <w:right w:val="single" w:sz="4" w:space="0" w:color="000000"/>
            </w:tcBorders>
            <w:hideMark/>
          </w:tcPr>
          <w:p w:rsidR="0068638C" w:rsidRPr="00976EE6" w:rsidRDefault="00670BF1"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-167</w:t>
            </w:r>
          </w:p>
        </w:tc>
        <w:tc>
          <w:tcPr>
            <w:tcW w:w="1511" w:type="dxa"/>
            <w:tcBorders>
              <w:top w:val="single" w:sz="4" w:space="0" w:color="000000"/>
              <w:left w:val="single" w:sz="4" w:space="0" w:color="000000"/>
              <w:bottom w:val="single" w:sz="4" w:space="0" w:color="000000"/>
              <w:right w:val="single" w:sz="4" w:space="0" w:color="000000"/>
            </w:tcBorders>
            <w:hideMark/>
          </w:tcPr>
          <w:p w:rsidR="0068638C" w:rsidRPr="00976EE6" w:rsidRDefault="00670BF1"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 xml:space="preserve"> 4,68</w:t>
            </w: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2.1.</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Profilaktinius sveikatos patikrinimus</w:t>
            </w:r>
          </w:p>
        </w:tc>
        <w:tc>
          <w:tcPr>
            <w:tcW w:w="1618"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3735</w:t>
            </w:r>
          </w:p>
        </w:tc>
        <w:tc>
          <w:tcPr>
            <w:tcW w:w="1635"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3568</w:t>
            </w:r>
          </w:p>
        </w:tc>
        <w:tc>
          <w:tcPr>
            <w:tcW w:w="1509"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-167</w:t>
            </w:r>
          </w:p>
        </w:tc>
        <w:tc>
          <w:tcPr>
            <w:tcW w:w="1511"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 xml:space="preserve"> 4,68</w:t>
            </w: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2.2.</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Odontologines paslaugas</w:t>
            </w:r>
          </w:p>
        </w:tc>
        <w:tc>
          <w:tcPr>
            <w:tcW w:w="1618"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635"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509"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511"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2.3.</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Kitas medicinines paslaugas</w:t>
            </w:r>
          </w:p>
        </w:tc>
        <w:tc>
          <w:tcPr>
            <w:tcW w:w="1618"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635"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509"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511"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w:t>
            </w:r>
          </w:p>
        </w:tc>
        <w:tc>
          <w:tcPr>
            <w:tcW w:w="3267"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618"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635"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509"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511"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lang w:val="lt-LT"/>
              </w:rPr>
            </w:pPr>
            <w:r w:rsidRPr="00976EE6">
              <w:rPr>
                <w:rFonts w:ascii="Times New Roman" w:eastAsia="Calibri" w:hAnsi="Times New Roman" w:cs="Times New Roman"/>
                <w:b/>
                <w:lang w:val="lt-LT"/>
              </w:rPr>
              <w:t>3.</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lang w:val="lt-LT"/>
              </w:rPr>
            </w:pPr>
            <w:r w:rsidRPr="00976EE6">
              <w:rPr>
                <w:rFonts w:ascii="Times New Roman" w:eastAsia="Calibri" w:hAnsi="Times New Roman" w:cs="Times New Roman"/>
                <w:b/>
                <w:lang w:val="lt-LT"/>
              </w:rPr>
              <w:t>Kitos gautos lėšos</w:t>
            </w:r>
          </w:p>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Iš jų už:</w:t>
            </w:r>
          </w:p>
        </w:tc>
        <w:tc>
          <w:tcPr>
            <w:tcW w:w="1618"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211</w:t>
            </w:r>
          </w:p>
        </w:tc>
        <w:tc>
          <w:tcPr>
            <w:tcW w:w="1635"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155</w:t>
            </w:r>
          </w:p>
        </w:tc>
        <w:tc>
          <w:tcPr>
            <w:tcW w:w="1509"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rPr>
            </w:pPr>
            <w:r w:rsidRPr="00976EE6">
              <w:rPr>
                <w:rFonts w:ascii="Times New Roman" w:eastAsia="Calibri" w:hAnsi="Times New Roman" w:cs="Times New Roman"/>
                <w:lang w:val="ru-RU"/>
              </w:rPr>
              <w:t>-</w:t>
            </w:r>
            <w:r w:rsidRPr="00976EE6">
              <w:rPr>
                <w:rFonts w:ascii="Times New Roman" w:eastAsia="Calibri" w:hAnsi="Times New Roman" w:cs="Times New Roman"/>
              </w:rPr>
              <w:t>56</w:t>
            </w:r>
          </w:p>
        </w:tc>
        <w:tc>
          <w:tcPr>
            <w:tcW w:w="1511" w:type="dxa"/>
            <w:tcBorders>
              <w:top w:val="single" w:sz="4" w:space="0" w:color="000000"/>
              <w:left w:val="single" w:sz="4" w:space="0" w:color="000000"/>
              <w:bottom w:val="single" w:sz="4" w:space="0" w:color="000000"/>
              <w:right w:val="single" w:sz="4" w:space="0" w:color="000000"/>
            </w:tcBorders>
            <w:hideMark/>
          </w:tcPr>
          <w:p w:rsidR="0068638C" w:rsidRPr="00976EE6" w:rsidRDefault="00E459BC" w:rsidP="000F2ECB">
            <w:pPr>
              <w:spacing w:after="0" w:line="240" w:lineRule="auto"/>
              <w:rPr>
                <w:rFonts w:ascii="Times New Roman" w:eastAsia="Calibri" w:hAnsi="Times New Roman" w:cs="Times New Roman"/>
              </w:rPr>
            </w:pPr>
            <w:r>
              <w:rPr>
                <w:rFonts w:ascii="Times New Roman" w:eastAsia="Calibri" w:hAnsi="Times New Roman" w:cs="Times New Roman"/>
              </w:rPr>
              <w:t>36,13</w:t>
            </w: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3.1.</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2</w:t>
            </w:r>
            <w:r w:rsidRPr="00976EE6">
              <w:rPr>
                <w:rFonts w:ascii="Times New Roman" w:eastAsia="Calibri" w:hAnsi="Times New Roman" w:cs="Times New Roman"/>
              </w:rPr>
              <w:t xml:space="preserve">% </w:t>
            </w:r>
            <w:r w:rsidRPr="00976EE6">
              <w:rPr>
                <w:rFonts w:ascii="Times New Roman" w:eastAsia="Calibri" w:hAnsi="Times New Roman" w:cs="Times New Roman"/>
                <w:lang w:val="lt-LT"/>
              </w:rPr>
              <w:t xml:space="preserve">pajamų </w:t>
            </w:r>
            <w:r w:rsidRPr="00976EE6">
              <w:rPr>
                <w:rFonts w:ascii="Times New Roman" w:eastAsia="Calibri" w:hAnsi="Times New Roman" w:cs="Times New Roman"/>
                <w:sz w:val="24"/>
                <w:szCs w:val="24"/>
                <w:bdr w:val="none" w:sz="0" w:space="0" w:color="auto" w:frame="1"/>
                <w:lang w:val="lt-LT"/>
              </w:rPr>
              <w:t>mokesčio dalis vienetams, turintiems teisę gauti paramą</w:t>
            </w:r>
          </w:p>
        </w:tc>
        <w:tc>
          <w:tcPr>
            <w:tcW w:w="1618"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211</w:t>
            </w:r>
          </w:p>
        </w:tc>
        <w:tc>
          <w:tcPr>
            <w:tcW w:w="1635"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155</w:t>
            </w:r>
          </w:p>
        </w:tc>
        <w:tc>
          <w:tcPr>
            <w:tcW w:w="1509"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-56</w:t>
            </w:r>
          </w:p>
        </w:tc>
        <w:tc>
          <w:tcPr>
            <w:tcW w:w="1511"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36,13</w:t>
            </w: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Ne VSS  įstaiga</w:t>
            </w:r>
          </w:p>
        </w:tc>
        <w:tc>
          <w:tcPr>
            <w:tcW w:w="1618"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w:t>
            </w:r>
          </w:p>
        </w:tc>
        <w:tc>
          <w:tcPr>
            <w:tcW w:w="1635"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ru-RU"/>
              </w:rPr>
            </w:pPr>
            <w:r w:rsidRPr="00976EE6">
              <w:rPr>
                <w:rFonts w:ascii="Times New Roman" w:eastAsia="Calibri" w:hAnsi="Times New Roman" w:cs="Times New Roman"/>
                <w:lang w:val="ru-RU"/>
              </w:rPr>
              <w:t>-</w:t>
            </w:r>
          </w:p>
        </w:tc>
        <w:tc>
          <w:tcPr>
            <w:tcW w:w="1509"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w:t>
            </w:r>
          </w:p>
        </w:tc>
        <w:tc>
          <w:tcPr>
            <w:tcW w:w="1511" w:type="dxa"/>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rPr>
                <w:rFonts w:ascii="Times New Roman" w:eastAsia="Calibri" w:hAnsi="Times New Roman" w:cs="Times New Roman"/>
              </w:rPr>
            </w:pPr>
            <w:r w:rsidRPr="00976EE6">
              <w:rPr>
                <w:rFonts w:ascii="Times New Roman" w:eastAsia="Calibri" w:hAnsi="Times New Roman" w:cs="Times New Roman"/>
              </w:rPr>
              <w:t>-</w:t>
            </w: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lang w:val="lt-LT"/>
              </w:rPr>
            </w:pPr>
            <w:r w:rsidRPr="00976EE6">
              <w:rPr>
                <w:rFonts w:ascii="Times New Roman" w:eastAsia="Calibri" w:hAnsi="Times New Roman" w:cs="Times New Roman"/>
                <w:b/>
                <w:lang w:val="lt-LT"/>
              </w:rPr>
              <w:t>4.</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lang w:val="lt-LT"/>
              </w:rPr>
            </w:pPr>
            <w:r w:rsidRPr="00976EE6">
              <w:rPr>
                <w:rFonts w:ascii="Times New Roman" w:eastAsia="Calibri" w:hAnsi="Times New Roman" w:cs="Times New Roman"/>
                <w:b/>
                <w:lang w:val="lt-LT"/>
              </w:rPr>
              <w:t xml:space="preserve">Savivaldybės biudžeto lėšos </w:t>
            </w:r>
          </w:p>
        </w:tc>
        <w:tc>
          <w:tcPr>
            <w:tcW w:w="1618"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635"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509"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511"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r>
      <w:tr w:rsidR="00976EE6"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lang w:val="lt-LT"/>
              </w:rPr>
            </w:pPr>
            <w:r w:rsidRPr="00976EE6">
              <w:rPr>
                <w:rFonts w:ascii="Times New Roman" w:eastAsia="Calibri" w:hAnsi="Times New Roman" w:cs="Times New Roman"/>
                <w:b/>
                <w:lang w:val="lt-LT"/>
              </w:rPr>
              <w:t>5.</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lang w:val="lt-LT"/>
              </w:rPr>
            </w:pPr>
            <w:r w:rsidRPr="00976EE6">
              <w:rPr>
                <w:rFonts w:ascii="Times New Roman" w:eastAsia="Calibri" w:hAnsi="Times New Roman" w:cs="Times New Roman"/>
                <w:b/>
                <w:lang w:val="lt-LT"/>
              </w:rPr>
              <w:t>VIP lėšos</w:t>
            </w:r>
          </w:p>
        </w:tc>
        <w:tc>
          <w:tcPr>
            <w:tcW w:w="1618"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635"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509"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511"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r>
      <w:tr w:rsidR="00B71C4D" w:rsidRPr="00976EE6" w:rsidTr="000F2ECB">
        <w:tc>
          <w:tcPr>
            <w:tcW w:w="69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lang w:val="lt-LT"/>
              </w:rPr>
            </w:pPr>
            <w:r w:rsidRPr="00976EE6">
              <w:rPr>
                <w:rFonts w:ascii="Times New Roman" w:eastAsia="Calibri" w:hAnsi="Times New Roman" w:cs="Times New Roman"/>
                <w:b/>
                <w:lang w:val="lt-LT"/>
              </w:rPr>
              <w:t>6.</w:t>
            </w:r>
          </w:p>
        </w:tc>
        <w:tc>
          <w:tcPr>
            <w:tcW w:w="32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lang w:val="lt-LT"/>
              </w:rPr>
            </w:pPr>
            <w:r w:rsidRPr="00976EE6">
              <w:rPr>
                <w:rFonts w:ascii="Times New Roman" w:eastAsia="Calibri" w:hAnsi="Times New Roman" w:cs="Times New Roman"/>
                <w:b/>
                <w:lang w:val="lt-LT"/>
              </w:rPr>
              <w:t>ES ir valstybės biudžeto lėšos</w:t>
            </w:r>
          </w:p>
        </w:tc>
        <w:tc>
          <w:tcPr>
            <w:tcW w:w="1618"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w:t>
            </w:r>
          </w:p>
        </w:tc>
        <w:tc>
          <w:tcPr>
            <w:tcW w:w="1635"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w:t>
            </w:r>
          </w:p>
        </w:tc>
        <w:tc>
          <w:tcPr>
            <w:tcW w:w="1509"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ru-RU"/>
              </w:rPr>
            </w:pPr>
            <w:r w:rsidRPr="00976EE6">
              <w:rPr>
                <w:rFonts w:ascii="Times New Roman" w:eastAsia="Calibri" w:hAnsi="Times New Roman" w:cs="Times New Roman"/>
                <w:lang w:val="ru-RU"/>
              </w:rPr>
              <w:t>-</w:t>
            </w:r>
          </w:p>
        </w:tc>
        <w:tc>
          <w:tcPr>
            <w:tcW w:w="1511"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ru-RU"/>
              </w:rPr>
            </w:pPr>
            <w:r w:rsidRPr="00976EE6">
              <w:rPr>
                <w:rFonts w:ascii="Times New Roman" w:eastAsia="Calibri" w:hAnsi="Times New Roman" w:cs="Times New Roman"/>
                <w:lang w:val="ru-RU"/>
              </w:rPr>
              <w:t>-</w:t>
            </w:r>
          </w:p>
        </w:tc>
      </w:tr>
    </w:tbl>
    <w:p w:rsidR="0068638C" w:rsidRPr="00976EE6" w:rsidRDefault="0068638C" w:rsidP="0068638C">
      <w:pPr>
        <w:spacing w:after="0" w:line="240" w:lineRule="auto"/>
        <w:rPr>
          <w:rFonts w:ascii="Times New Roman" w:eastAsia="Calibri" w:hAnsi="Times New Roman" w:cs="Times New Roman"/>
          <w:lang w:val="lt-LT"/>
        </w:rPr>
      </w:pPr>
    </w:p>
    <w:p w:rsidR="0068638C" w:rsidRPr="00976EE6" w:rsidRDefault="0068638C" w:rsidP="0068638C">
      <w:pPr>
        <w:numPr>
          <w:ilvl w:val="1"/>
          <w:numId w:val="6"/>
        </w:numPr>
        <w:spacing w:after="0" w:line="240" w:lineRule="auto"/>
        <w:outlineLvl w:val="0"/>
        <w:rPr>
          <w:rFonts w:ascii="Times New Roman" w:eastAsia="Calibri" w:hAnsi="Times New Roman" w:cs="Times New Roman"/>
          <w:b/>
          <w:sz w:val="24"/>
          <w:szCs w:val="24"/>
          <w:lang w:val="lt-LT"/>
        </w:rPr>
      </w:pPr>
      <w:r w:rsidRPr="00976EE6">
        <w:rPr>
          <w:rFonts w:ascii="Times New Roman" w:eastAsia="Calibri" w:hAnsi="Times New Roman" w:cs="Times New Roman"/>
          <w:b/>
          <w:sz w:val="24"/>
          <w:szCs w:val="24"/>
          <w:lang w:val="lt-LT"/>
        </w:rPr>
        <w:t>Įstaigos sąnaudos per finansinius metus.</w:t>
      </w:r>
    </w:p>
    <w:p w:rsidR="0068638C" w:rsidRPr="00976EE6" w:rsidRDefault="0068638C" w:rsidP="0068638C">
      <w:pPr>
        <w:spacing w:after="0" w:line="240" w:lineRule="auto"/>
        <w:rPr>
          <w:rFonts w:ascii="Times New Roman" w:eastAsia="Calibri" w:hAnsi="Times New Roman" w:cs="Times New Roman"/>
          <w:b/>
          <w:sz w:val="12"/>
          <w:szCs w:val="12"/>
          <w:lang w:val="lt-LT"/>
        </w:rPr>
      </w:pPr>
    </w:p>
    <w:tbl>
      <w:tblPr>
        <w:tblW w:w="105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473"/>
        <w:gridCol w:w="940"/>
        <w:gridCol w:w="848"/>
        <w:gridCol w:w="965"/>
        <w:gridCol w:w="837"/>
        <w:gridCol w:w="952"/>
        <w:gridCol w:w="934"/>
      </w:tblGrid>
      <w:tr w:rsidR="00976EE6" w:rsidRPr="00976EE6" w:rsidTr="000F2ECB">
        <w:tc>
          <w:tcPr>
            <w:tcW w:w="567"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Eil. Nr.</w:t>
            </w:r>
          </w:p>
        </w:tc>
        <w:tc>
          <w:tcPr>
            <w:tcW w:w="4473"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Patirtų sąnaudų pavadinimas</w:t>
            </w:r>
          </w:p>
        </w:tc>
        <w:tc>
          <w:tcPr>
            <w:tcW w:w="1788"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2016</w:t>
            </w:r>
            <w:r w:rsidR="0068638C" w:rsidRPr="00976EE6">
              <w:rPr>
                <w:rFonts w:ascii="Times New Roman" w:eastAsia="Calibri" w:hAnsi="Times New Roman" w:cs="Times New Roman"/>
                <w:b/>
                <w:lang w:val="lt-LT"/>
              </w:rPr>
              <w:t>m</w:t>
            </w:r>
          </w:p>
        </w:tc>
        <w:tc>
          <w:tcPr>
            <w:tcW w:w="1802"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3A504F"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2017</w:t>
            </w:r>
            <w:r w:rsidR="0068638C" w:rsidRPr="00976EE6">
              <w:rPr>
                <w:rFonts w:ascii="Times New Roman" w:eastAsia="Calibri" w:hAnsi="Times New Roman" w:cs="Times New Roman"/>
                <w:b/>
                <w:lang w:val="lt-LT"/>
              </w:rPr>
              <w:t>m</w:t>
            </w:r>
          </w:p>
        </w:tc>
        <w:tc>
          <w:tcPr>
            <w:tcW w:w="1886"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Pokytis (+/-)</w:t>
            </w:r>
          </w:p>
        </w:tc>
      </w:tr>
      <w:tr w:rsidR="00976EE6" w:rsidRPr="00976EE6" w:rsidTr="000F2ECB">
        <w:trPr>
          <w:trHeight w:val="5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94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Suma, Eur</w:t>
            </w:r>
          </w:p>
        </w:tc>
        <w:tc>
          <w:tcPr>
            <w:tcW w:w="848"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Proc.</w:t>
            </w:r>
          </w:p>
        </w:tc>
        <w:tc>
          <w:tcPr>
            <w:tcW w:w="965"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Suma, Eur</w:t>
            </w:r>
          </w:p>
        </w:tc>
        <w:tc>
          <w:tcPr>
            <w:tcW w:w="83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Proc.</w:t>
            </w:r>
          </w:p>
        </w:tc>
        <w:tc>
          <w:tcPr>
            <w:tcW w:w="952"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Suma, Eur</w:t>
            </w:r>
          </w:p>
        </w:tc>
        <w:tc>
          <w:tcPr>
            <w:tcW w:w="934"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Proc.</w:t>
            </w:r>
          </w:p>
        </w:tc>
      </w:tr>
      <w:tr w:rsidR="00976EE6" w:rsidRPr="00976EE6" w:rsidTr="000F2ECB">
        <w:tc>
          <w:tcPr>
            <w:tcW w:w="5040"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right"/>
              <w:rPr>
                <w:rFonts w:ascii="Times New Roman" w:eastAsia="Calibri" w:hAnsi="Times New Roman" w:cs="Times New Roman"/>
                <w:lang w:val="lt-LT"/>
              </w:rPr>
            </w:pPr>
            <w:r w:rsidRPr="00976EE6">
              <w:rPr>
                <w:rFonts w:ascii="Times New Roman" w:eastAsia="Calibri" w:hAnsi="Times New Roman" w:cs="Times New Roman"/>
                <w:b/>
                <w:lang w:val="lt-LT"/>
              </w:rPr>
              <w:t>Iš viso sąnaudų:</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131812</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100,00</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13</w:t>
            </w:r>
            <w:r w:rsidRPr="00976EE6">
              <w:rPr>
                <w:rFonts w:ascii="Times New Roman" w:eastAsia="Calibri" w:hAnsi="Times New Roman" w:cs="Times New Roman"/>
                <w:sz w:val="20"/>
                <w:szCs w:val="20"/>
              </w:rPr>
              <w:t>368</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lang w:val="ru-RU"/>
              </w:rPr>
            </w:pPr>
            <w:r w:rsidRPr="00976EE6">
              <w:rPr>
                <w:rFonts w:ascii="Times New Roman" w:eastAsia="Calibri" w:hAnsi="Times New Roman" w:cs="Times New Roman"/>
                <w:sz w:val="20"/>
                <w:szCs w:val="20"/>
                <w:lang w:val="ru-RU"/>
              </w:rPr>
              <w:t>100,00</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1</w:t>
            </w:r>
            <w:r w:rsidRPr="00976EE6">
              <w:rPr>
                <w:rFonts w:ascii="Times New Roman" w:eastAsia="Calibri" w:hAnsi="Times New Roman" w:cs="Times New Roman"/>
                <w:sz w:val="20"/>
                <w:szCs w:val="20"/>
              </w:rPr>
              <w:t>556</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X</w:t>
            </w:r>
          </w:p>
        </w:tc>
      </w:tr>
      <w:tr w:rsidR="00976EE6" w:rsidRPr="00976EE6" w:rsidTr="000F2ECB">
        <w:tc>
          <w:tcPr>
            <w:tcW w:w="5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1.</w:t>
            </w:r>
          </w:p>
        </w:tc>
        <w:tc>
          <w:tcPr>
            <w:tcW w:w="447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Darbuotojų darbo užmokesčiui</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87487</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66,37</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8</w:t>
            </w:r>
            <w:r w:rsidRPr="00976EE6">
              <w:rPr>
                <w:rFonts w:ascii="Times New Roman" w:eastAsia="Calibri" w:hAnsi="Times New Roman" w:cs="Times New Roman"/>
                <w:sz w:val="20"/>
                <w:szCs w:val="20"/>
              </w:rPr>
              <w:t>8282</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66,</w:t>
            </w:r>
            <w:r w:rsidR="00E459BC">
              <w:rPr>
                <w:rFonts w:ascii="Times New Roman" w:eastAsia="Calibri" w:hAnsi="Times New Roman" w:cs="Times New Roman"/>
                <w:sz w:val="20"/>
                <w:szCs w:val="20"/>
              </w:rPr>
              <w:t>1</w:t>
            </w:r>
            <w:r w:rsidRPr="00976EE6">
              <w:rPr>
                <w:rFonts w:ascii="Times New Roman" w:eastAsia="Calibri" w:hAnsi="Times New Roman" w:cs="Times New Roman"/>
                <w:sz w:val="20"/>
                <w:szCs w:val="20"/>
              </w:rPr>
              <w:t>9</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795</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0,5</w:t>
            </w:r>
            <w:r w:rsidRPr="00976EE6">
              <w:rPr>
                <w:rFonts w:ascii="Times New Roman" w:eastAsia="Calibri" w:hAnsi="Times New Roman" w:cs="Times New Roman"/>
                <w:sz w:val="20"/>
                <w:szCs w:val="20"/>
              </w:rPr>
              <w:t>9</w:t>
            </w:r>
          </w:p>
        </w:tc>
      </w:tr>
      <w:tr w:rsidR="00976EE6" w:rsidRPr="00976EE6" w:rsidTr="000F2ECB">
        <w:tc>
          <w:tcPr>
            <w:tcW w:w="5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2.</w:t>
            </w:r>
          </w:p>
        </w:tc>
        <w:tc>
          <w:tcPr>
            <w:tcW w:w="447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Socialinio draudimo įmokoms</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27103</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20,56</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2</w:t>
            </w:r>
            <w:r w:rsidRPr="00976EE6">
              <w:rPr>
                <w:rFonts w:ascii="Times New Roman" w:eastAsia="Calibri" w:hAnsi="Times New Roman" w:cs="Times New Roman"/>
                <w:sz w:val="20"/>
                <w:szCs w:val="20"/>
              </w:rPr>
              <w:t>7350</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20,5</w:t>
            </w:r>
            <w:r w:rsidRPr="00976EE6">
              <w:rPr>
                <w:rFonts w:ascii="Times New Roman" w:eastAsia="Calibri" w:hAnsi="Times New Roman" w:cs="Times New Roman"/>
                <w:sz w:val="20"/>
                <w:szCs w:val="20"/>
              </w:rPr>
              <w:t>1</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247</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0,</w:t>
            </w:r>
            <w:r w:rsidRPr="00976EE6">
              <w:rPr>
                <w:rFonts w:ascii="Times New Roman" w:eastAsia="Calibri" w:hAnsi="Times New Roman" w:cs="Times New Roman"/>
                <w:sz w:val="20"/>
                <w:szCs w:val="20"/>
              </w:rPr>
              <w:t>19</w:t>
            </w:r>
          </w:p>
        </w:tc>
      </w:tr>
      <w:tr w:rsidR="00976EE6" w:rsidRPr="00976EE6" w:rsidTr="000F2ECB">
        <w:tc>
          <w:tcPr>
            <w:tcW w:w="5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3.</w:t>
            </w:r>
          </w:p>
        </w:tc>
        <w:tc>
          <w:tcPr>
            <w:tcW w:w="447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Komunalinėms ir ryšių paslaugoms</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6557</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4,</w:t>
            </w:r>
            <w:r w:rsidR="00976EE6" w:rsidRPr="00976EE6">
              <w:rPr>
                <w:rFonts w:ascii="Times New Roman" w:eastAsia="Calibri" w:hAnsi="Times New Roman" w:cs="Times New Roman"/>
                <w:sz w:val="20"/>
                <w:szCs w:val="20"/>
                <w:lang w:val="lt-LT"/>
              </w:rPr>
              <w:t>31</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5746</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3E52F6"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4,</w:t>
            </w:r>
            <w:r w:rsidR="00E459BC">
              <w:rPr>
                <w:rFonts w:ascii="Times New Roman" w:eastAsia="Calibri" w:hAnsi="Times New Roman" w:cs="Times New Roman"/>
                <w:sz w:val="20"/>
                <w:szCs w:val="20"/>
              </w:rPr>
              <w:t>31</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-811</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E459BC" w:rsidP="000F2E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00C47B18" w:rsidRPr="00976EE6">
              <w:rPr>
                <w:rFonts w:ascii="Times New Roman" w:eastAsia="Calibri" w:hAnsi="Times New Roman" w:cs="Times New Roman"/>
                <w:sz w:val="20"/>
                <w:szCs w:val="20"/>
              </w:rPr>
              <w:t>0,61</w:t>
            </w:r>
          </w:p>
        </w:tc>
      </w:tr>
      <w:tr w:rsidR="00976EE6" w:rsidRPr="00976EE6" w:rsidTr="000F2ECB">
        <w:tc>
          <w:tcPr>
            <w:tcW w:w="5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4.</w:t>
            </w:r>
          </w:p>
        </w:tc>
        <w:tc>
          <w:tcPr>
            <w:tcW w:w="447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Draudimui</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30</w:t>
            </w:r>
            <w:r w:rsidR="0068638C" w:rsidRPr="00976EE6">
              <w:rPr>
                <w:rFonts w:ascii="Times New Roman" w:eastAsia="Calibri" w:hAnsi="Times New Roman" w:cs="Times New Roman"/>
                <w:sz w:val="20"/>
                <w:szCs w:val="20"/>
                <w:lang w:val="lt-LT"/>
              </w:rPr>
              <w:t>0</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0,23</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lang w:val="ru-RU"/>
              </w:rPr>
            </w:pPr>
            <w:r w:rsidRPr="00976EE6">
              <w:rPr>
                <w:rFonts w:ascii="Times New Roman" w:eastAsia="Calibri" w:hAnsi="Times New Roman" w:cs="Times New Roman"/>
                <w:sz w:val="20"/>
                <w:szCs w:val="20"/>
                <w:lang w:val="ru-RU"/>
              </w:rPr>
              <w:t>300</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0,2</w:t>
            </w:r>
            <w:r w:rsidRPr="00976EE6">
              <w:rPr>
                <w:rFonts w:ascii="Times New Roman" w:eastAsia="Calibri" w:hAnsi="Times New Roman" w:cs="Times New Roman"/>
                <w:sz w:val="20"/>
                <w:szCs w:val="20"/>
              </w:rPr>
              <w:t>2</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w:t>
            </w:r>
          </w:p>
        </w:tc>
      </w:tr>
      <w:tr w:rsidR="00976EE6" w:rsidRPr="00976EE6" w:rsidTr="000F2ECB">
        <w:tc>
          <w:tcPr>
            <w:tcW w:w="5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5.</w:t>
            </w:r>
          </w:p>
        </w:tc>
        <w:tc>
          <w:tcPr>
            <w:tcW w:w="447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Transportui</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372</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0,28</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3</w:t>
            </w:r>
            <w:r w:rsidRPr="00976EE6">
              <w:rPr>
                <w:rFonts w:ascii="Times New Roman" w:eastAsia="Calibri" w:hAnsi="Times New Roman" w:cs="Times New Roman"/>
                <w:sz w:val="20"/>
                <w:szCs w:val="20"/>
              </w:rPr>
              <w:t>90</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0,2</w:t>
            </w:r>
            <w:r w:rsidRPr="00976EE6">
              <w:rPr>
                <w:rFonts w:ascii="Times New Roman" w:eastAsia="Calibri" w:hAnsi="Times New Roman" w:cs="Times New Roman"/>
                <w:sz w:val="20"/>
                <w:szCs w:val="20"/>
              </w:rPr>
              <w:t>9</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18</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0,01</w:t>
            </w:r>
          </w:p>
        </w:tc>
      </w:tr>
      <w:tr w:rsidR="00976EE6" w:rsidRPr="00976EE6" w:rsidTr="000F2ECB">
        <w:tc>
          <w:tcPr>
            <w:tcW w:w="5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6.</w:t>
            </w:r>
          </w:p>
        </w:tc>
        <w:tc>
          <w:tcPr>
            <w:tcW w:w="447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Komandiruotėms</w:t>
            </w:r>
          </w:p>
        </w:tc>
        <w:tc>
          <w:tcPr>
            <w:tcW w:w="94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r>
      <w:tr w:rsidR="00976EE6" w:rsidRPr="00976EE6" w:rsidTr="000F2ECB">
        <w:tc>
          <w:tcPr>
            <w:tcW w:w="5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7.</w:t>
            </w:r>
          </w:p>
        </w:tc>
        <w:tc>
          <w:tcPr>
            <w:tcW w:w="447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Kvalifikacijos kėlimui</w:t>
            </w:r>
          </w:p>
        </w:tc>
        <w:tc>
          <w:tcPr>
            <w:tcW w:w="94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C47B18"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79</w:t>
            </w:r>
          </w:p>
        </w:tc>
        <w:tc>
          <w:tcPr>
            <w:tcW w:w="848"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C47B18"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0,06</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rPr>
            </w:pP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lang w:val="ru-RU"/>
              </w:rPr>
            </w:pPr>
            <w:r w:rsidRPr="00976EE6">
              <w:rPr>
                <w:rFonts w:ascii="Times New Roman" w:eastAsia="Calibri" w:hAnsi="Times New Roman" w:cs="Times New Roman"/>
                <w:sz w:val="20"/>
                <w:szCs w:val="20"/>
              </w:rPr>
              <w:t>-</w:t>
            </w:r>
            <w:r w:rsidR="0068638C" w:rsidRPr="00976EE6">
              <w:rPr>
                <w:rFonts w:ascii="Times New Roman" w:eastAsia="Calibri" w:hAnsi="Times New Roman" w:cs="Times New Roman"/>
                <w:sz w:val="20"/>
                <w:szCs w:val="20"/>
                <w:lang w:val="ru-RU"/>
              </w:rPr>
              <w:t>79</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E459BC" w:rsidP="000F2ECB">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rPr>
              <w:t>-</w:t>
            </w:r>
            <w:r w:rsidR="0068638C" w:rsidRPr="00976EE6">
              <w:rPr>
                <w:rFonts w:ascii="Times New Roman" w:eastAsia="Calibri" w:hAnsi="Times New Roman" w:cs="Times New Roman"/>
                <w:sz w:val="20"/>
                <w:szCs w:val="20"/>
                <w:lang w:val="ru-RU"/>
              </w:rPr>
              <w:t>100</w:t>
            </w:r>
          </w:p>
        </w:tc>
      </w:tr>
      <w:tr w:rsidR="00976EE6" w:rsidRPr="00976EE6" w:rsidTr="000F2ECB">
        <w:tc>
          <w:tcPr>
            <w:tcW w:w="5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8.</w:t>
            </w:r>
          </w:p>
        </w:tc>
        <w:tc>
          <w:tcPr>
            <w:tcW w:w="447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Medikamentams</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2392</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1,82</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3381</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2,54</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989</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0,74</w:t>
            </w:r>
          </w:p>
        </w:tc>
      </w:tr>
      <w:tr w:rsidR="00976EE6" w:rsidRPr="00976EE6" w:rsidTr="000F2ECB">
        <w:tc>
          <w:tcPr>
            <w:tcW w:w="5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10.</w:t>
            </w:r>
          </w:p>
        </w:tc>
        <w:tc>
          <w:tcPr>
            <w:tcW w:w="447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Laboratoriniams ir kitiems tyrimams kitose įstaigose</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2388</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1,82</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2</w:t>
            </w:r>
            <w:r w:rsidRPr="00976EE6">
              <w:rPr>
                <w:rFonts w:ascii="Times New Roman" w:eastAsia="Calibri" w:hAnsi="Times New Roman" w:cs="Times New Roman"/>
                <w:sz w:val="20"/>
                <w:szCs w:val="20"/>
              </w:rPr>
              <w:t>479</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1,8</w:t>
            </w:r>
            <w:r w:rsidRPr="00976EE6">
              <w:rPr>
                <w:rFonts w:ascii="Times New Roman" w:eastAsia="Calibri" w:hAnsi="Times New Roman" w:cs="Times New Roman"/>
                <w:sz w:val="20"/>
                <w:szCs w:val="20"/>
              </w:rPr>
              <w:t>6</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91</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C47B18"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0,07</w:t>
            </w:r>
          </w:p>
        </w:tc>
      </w:tr>
      <w:tr w:rsidR="00976EE6" w:rsidRPr="00976EE6" w:rsidTr="000F2ECB">
        <w:tc>
          <w:tcPr>
            <w:tcW w:w="567"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11.</w:t>
            </w:r>
          </w:p>
        </w:tc>
        <w:tc>
          <w:tcPr>
            <w:tcW w:w="447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Kitos išlaidos (patalpų remontas, baldų pirkimas ir kt.)</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5B709A"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5134</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5B709A"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3,89</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5B709A"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lang w:val="ru-RU"/>
              </w:rPr>
              <w:t>5</w:t>
            </w:r>
            <w:r w:rsidRPr="00976EE6">
              <w:rPr>
                <w:rFonts w:ascii="Times New Roman" w:eastAsia="Calibri" w:hAnsi="Times New Roman" w:cs="Times New Roman"/>
                <w:sz w:val="20"/>
                <w:szCs w:val="20"/>
              </w:rPr>
              <w:t>440</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5B709A"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4,08</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5B709A"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306</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5B709A" w:rsidP="000F2ECB">
            <w:pPr>
              <w:spacing w:after="0" w:line="240" w:lineRule="auto"/>
              <w:jc w:val="center"/>
              <w:rPr>
                <w:rFonts w:ascii="Times New Roman" w:eastAsia="Calibri" w:hAnsi="Times New Roman" w:cs="Times New Roman"/>
                <w:sz w:val="20"/>
                <w:szCs w:val="20"/>
              </w:rPr>
            </w:pPr>
            <w:r w:rsidRPr="00976EE6">
              <w:rPr>
                <w:rFonts w:ascii="Times New Roman" w:eastAsia="Calibri" w:hAnsi="Times New Roman" w:cs="Times New Roman"/>
                <w:sz w:val="20"/>
                <w:szCs w:val="20"/>
              </w:rPr>
              <w:t>0,23</w:t>
            </w:r>
          </w:p>
        </w:tc>
      </w:tr>
      <w:tr w:rsidR="00B71C4D" w:rsidRPr="00976EE6" w:rsidTr="000F2ECB">
        <w:tc>
          <w:tcPr>
            <w:tcW w:w="5040"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right"/>
              <w:rPr>
                <w:rFonts w:ascii="Times New Roman" w:eastAsia="Calibri" w:hAnsi="Times New Roman" w:cs="Times New Roman"/>
                <w:b/>
                <w:lang w:val="lt-LT"/>
              </w:rPr>
            </w:pPr>
            <w:r w:rsidRPr="00976EE6">
              <w:rPr>
                <w:rFonts w:ascii="Times New Roman" w:eastAsia="Calibri" w:hAnsi="Times New Roman" w:cs="Times New Roman"/>
                <w:b/>
                <w:lang w:val="lt-LT"/>
              </w:rPr>
              <w:t>Veiklos rezultatas:</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5B709A"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-2302</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x</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5B709A" w:rsidP="000F2ECB">
            <w:pPr>
              <w:spacing w:after="0" w:line="240" w:lineRule="auto"/>
              <w:jc w:val="center"/>
              <w:rPr>
                <w:rFonts w:ascii="Times New Roman" w:eastAsia="Calibri" w:hAnsi="Times New Roman" w:cs="Times New Roman"/>
                <w:sz w:val="20"/>
                <w:szCs w:val="20"/>
                <w:lang w:val="lt-LT"/>
              </w:rPr>
            </w:pPr>
            <w:r w:rsidRPr="00976EE6">
              <w:rPr>
                <w:bCs/>
                <w:lang w:eastAsia="lt-LT"/>
              </w:rPr>
              <w:t>-4319</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X</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5B709A"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+2017</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X</w:t>
            </w:r>
          </w:p>
        </w:tc>
      </w:tr>
    </w:tbl>
    <w:p w:rsidR="0068638C" w:rsidRPr="00976EE6" w:rsidRDefault="0068638C" w:rsidP="0068638C">
      <w:pPr>
        <w:spacing w:after="0" w:line="240" w:lineRule="auto"/>
        <w:rPr>
          <w:rFonts w:ascii="Times New Roman" w:eastAsia="Calibri" w:hAnsi="Times New Roman" w:cs="Times New Roman"/>
          <w:sz w:val="20"/>
          <w:szCs w:val="20"/>
          <w:lang w:val="lt-LT"/>
        </w:rPr>
      </w:pPr>
    </w:p>
    <w:p w:rsidR="0068638C" w:rsidRPr="00976EE6" w:rsidRDefault="0068638C" w:rsidP="0068638C">
      <w:pPr>
        <w:numPr>
          <w:ilvl w:val="1"/>
          <w:numId w:val="6"/>
        </w:numPr>
        <w:spacing w:after="0" w:line="240" w:lineRule="auto"/>
        <w:outlineLvl w:val="0"/>
        <w:rPr>
          <w:rFonts w:ascii="Times New Roman" w:eastAsia="Calibri" w:hAnsi="Times New Roman" w:cs="Times New Roman"/>
          <w:b/>
          <w:sz w:val="24"/>
          <w:szCs w:val="24"/>
          <w:lang w:val="lt-LT"/>
        </w:rPr>
      </w:pPr>
      <w:r w:rsidRPr="00976EE6">
        <w:rPr>
          <w:rFonts w:ascii="Times New Roman" w:eastAsia="Calibri" w:hAnsi="Times New Roman" w:cs="Times New Roman"/>
          <w:b/>
          <w:sz w:val="24"/>
          <w:szCs w:val="24"/>
          <w:lang w:val="lt-LT"/>
        </w:rPr>
        <w:t>Viešosios įstaigos įsiskolinimai.</w:t>
      </w:r>
    </w:p>
    <w:p w:rsidR="0068638C" w:rsidRPr="00976EE6" w:rsidRDefault="0068638C" w:rsidP="0068638C">
      <w:pPr>
        <w:spacing w:after="0" w:line="240" w:lineRule="auto"/>
        <w:rPr>
          <w:rFonts w:ascii="Times New Roman" w:eastAsia="Calibri" w:hAnsi="Times New Roman" w:cs="Times New Roman"/>
          <w:b/>
          <w:sz w:val="12"/>
          <w:szCs w:val="12"/>
          <w:lang w:val="lt-LT"/>
        </w:rPr>
      </w:pPr>
    </w:p>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5382"/>
        <w:gridCol w:w="2232"/>
        <w:gridCol w:w="2178"/>
      </w:tblGrid>
      <w:tr w:rsidR="00976EE6" w:rsidRPr="00976EE6" w:rsidTr="000F2ECB">
        <w:tc>
          <w:tcPr>
            <w:tcW w:w="738"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b/>
                <w:sz w:val="20"/>
                <w:szCs w:val="20"/>
                <w:lang w:val="lt-LT"/>
              </w:rPr>
            </w:pPr>
            <w:r w:rsidRPr="00976EE6">
              <w:rPr>
                <w:rFonts w:ascii="Times New Roman" w:eastAsia="Calibri" w:hAnsi="Times New Roman" w:cs="Times New Roman"/>
                <w:b/>
                <w:lang w:val="lt-LT"/>
              </w:rPr>
              <w:t>Eil. Nr.</w:t>
            </w:r>
          </w:p>
        </w:tc>
        <w:tc>
          <w:tcPr>
            <w:tcW w:w="5382"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Pavadinimas</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20"/>
                <w:szCs w:val="20"/>
                <w:lang w:val="lt-LT"/>
              </w:rPr>
            </w:pPr>
            <w:r w:rsidRPr="00976EE6">
              <w:rPr>
                <w:rFonts w:ascii="Times New Roman" w:eastAsia="Calibri" w:hAnsi="Times New Roman" w:cs="Times New Roman"/>
                <w:b/>
                <w:lang w:val="lt-LT"/>
              </w:rPr>
              <w:t>Suma, Eur</w:t>
            </w:r>
          </w:p>
        </w:tc>
      </w:tr>
      <w:tr w:rsidR="00976EE6" w:rsidRPr="00976EE6"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sz w:val="20"/>
                <w:szCs w:val="20"/>
                <w:lang w:val="lt-L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2232" w:type="dxa"/>
            <w:tcBorders>
              <w:top w:val="single" w:sz="4" w:space="0" w:color="000000"/>
              <w:left w:val="single" w:sz="4" w:space="0" w:color="000000"/>
              <w:bottom w:val="single" w:sz="4" w:space="0" w:color="000000"/>
              <w:right w:val="single" w:sz="4" w:space="0" w:color="000000"/>
            </w:tcBorders>
            <w:hideMark/>
          </w:tcPr>
          <w:p w:rsidR="0068638C" w:rsidRPr="00976EE6" w:rsidRDefault="00F74B8F"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2016</w:t>
            </w:r>
            <w:r w:rsidR="0068638C" w:rsidRPr="00976EE6">
              <w:rPr>
                <w:rFonts w:ascii="Times New Roman" w:eastAsia="Calibri" w:hAnsi="Times New Roman" w:cs="Times New Roman"/>
                <w:b/>
                <w:lang w:val="lt-LT"/>
              </w:rPr>
              <w:t>m</w:t>
            </w:r>
          </w:p>
        </w:tc>
        <w:tc>
          <w:tcPr>
            <w:tcW w:w="2178" w:type="dxa"/>
            <w:tcBorders>
              <w:top w:val="single" w:sz="4" w:space="0" w:color="000000"/>
              <w:left w:val="single" w:sz="4" w:space="0" w:color="000000"/>
              <w:bottom w:val="single" w:sz="4" w:space="0" w:color="000000"/>
              <w:right w:val="single" w:sz="4" w:space="0" w:color="000000"/>
            </w:tcBorders>
            <w:hideMark/>
          </w:tcPr>
          <w:p w:rsidR="0068638C" w:rsidRPr="00976EE6" w:rsidRDefault="00F74B8F"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2017</w:t>
            </w:r>
            <w:r w:rsidR="0068638C" w:rsidRPr="00976EE6">
              <w:rPr>
                <w:rFonts w:ascii="Times New Roman" w:eastAsia="Calibri" w:hAnsi="Times New Roman" w:cs="Times New Roman"/>
                <w:b/>
                <w:lang w:val="lt-LT"/>
              </w:rPr>
              <w:t>m.</w:t>
            </w:r>
          </w:p>
        </w:tc>
      </w:tr>
      <w:tr w:rsidR="00976EE6" w:rsidRPr="00976EE6" w:rsidTr="000F2ECB">
        <w:tc>
          <w:tcPr>
            <w:tcW w:w="738"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1.</w:t>
            </w:r>
          </w:p>
        </w:tc>
        <w:tc>
          <w:tcPr>
            <w:tcW w:w="5382"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Kreditorinis įsiskolinimas:</w:t>
            </w:r>
          </w:p>
        </w:tc>
        <w:tc>
          <w:tcPr>
            <w:tcW w:w="2232" w:type="dxa"/>
            <w:tcBorders>
              <w:top w:val="single" w:sz="4" w:space="0" w:color="000000"/>
              <w:left w:val="single" w:sz="4" w:space="0" w:color="000000"/>
              <w:bottom w:val="single" w:sz="4" w:space="0" w:color="000000"/>
              <w:right w:val="single" w:sz="4" w:space="0" w:color="000000"/>
            </w:tcBorders>
            <w:hideMark/>
          </w:tcPr>
          <w:p w:rsidR="0068638C" w:rsidRPr="00976EE6" w:rsidRDefault="00F74B8F"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18259</w:t>
            </w:r>
          </w:p>
        </w:tc>
        <w:tc>
          <w:tcPr>
            <w:tcW w:w="2178" w:type="dxa"/>
            <w:tcBorders>
              <w:top w:val="single" w:sz="4" w:space="0" w:color="000000"/>
              <w:left w:val="single" w:sz="4" w:space="0" w:color="000000"/>
              <w:bottom w:val="single" w:sz="4" w:space="0" w:color="000000"/>
              <w:right w:val="single" w:sz="4" w:space="0" w:color="000000"/>
            </w:tcBorders>
            <w:hideMark/>
          </w:tcPr>
          <w:p w:rsidR="0068638C" w:rsidRPr="00976EE6" w:rsidRDefault="00F74B8F" w:rsidP="000F2ECB">
            <w:pPr>
              <w:spacing w:after="0" w:line="240" w:lineRule="auto"/>
              <w:jc w:val="center"/>
              <w:rPr>
                <w:rFonts w:ascii="Times New Roman" w:eastAsia="Calibri" w:hAnsi="Times New Roman" w:cs="Times New Roman"/>
                <w:b/>
              </w:rPr>
            </w:pPr>
            <w:r w:rsidRPr="00976EE6">
              <w:rPr>
                <w:rFonts w:ascii="Times New Roman" w:eastAsia="Calibri" w:hAnsi="Times New Roman" w:cs="Times New Roman"/>
                <w:b/>
              </w:rPr>
              <w:t>25945</w:t>
            </w:r>
          </w:p>
        </w:tc>
      </w:tr>
      <w:tr w:rsidR="00976EE6" w:rsidRPr="00976EE6" w:rsidTr="000F2ECB">
        <w:tc>
          <w:tcPr>
            <w:tcW w:w="738"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1.1.</w:t>
            </w:r>
          </w:p>
        </w:tc>
        <w:tc>
          <w:tcPr>
            <w:tcW w:w="5382"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c>
          <w:tcPr>
            <w:tcW w:w="217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r>
      <w:tr w:rsidR="00976EE6" w:rsidRPr="00976EE6" w:rsidTr="000F2ECB">
        <w:tc>
          <w:tcPr>
            <w:tcW w:w="738"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w:t>
            </w:r>
          </w:p>
        </w:tc>
        <w:tc>
          <w:tcPr>
            <w:tcW w:w="5382"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c>
          <w:tcPr>
            <w:tcW w:w="217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r>
      <w:tr w:rsidR="00976EE6" w:rsidRPr="00976EE6" w:rsidTr="000F2ECB">
        <w:tc>
          <w:tcPr>
            <w:tcW w:w="738"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2.</w:t>
            </w:r>
          </w:p>
        </w:tc>
        <w:tc>
          <w:tcPr>
            <w:tcW w:w="5382"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Debitorinis įsiskolinimas:</w:t>
            </w: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9710</w:t>
            </w:r>
          </w:p>
        </w:tc>
        <w:tc>
          <w:tcPr>
            <w:tcW w:w="217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center"/>
              <w:rPr>
                <w:rFonts w:ascii="Times New Roman" w:eastAsia="Calibri" w:hAnsi="Times New Roman" w:cs="Times New Roman"/>
                <w:b/>
              </w:rPr>
            </w:pPr>
            <w:r w:rsidRPr="00976EE6">
              <w:rPr>
                <w:rFonts w:ascii="Times New Roman" w:eastAsia="Calibri" w:hAnsi="Times New Roman" w:cs="Times New Roman"/>
                <w:b/>
              </w:rPr>
              <w:t>10267</w:t>
            </w:r>
          </w:p>
        </w:tc>
      </w:tr>
      <w:tr w:rsidR="00976EE6" w:rsidRPr="00976EE6" w:rsidTr="000F2ECB">
        <w:tc>
          <w:tcPr>
            <w:tcW w:w="738"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2.1.</w:t>
            </w:r>
          </w:p>
        </w:tc>
        <w:tc>
          <w:tcPr>
            <w:tcW w:w="5382"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c>
          <w:tcPr>
            <w:tcW w:w="217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r>
      <w:tr w:rsidR="00976EE6" w:rsidRPr="00976EE6" w:rsidTr="000F2ECB">
        <w:tc>
          <w:tcPr>
            <w:tcW w:w="738"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w:t>
            </w:r>
          </w:p>
        </w:tc>
        <w:tc>
          <w:tcPr>
            <w:tcW w:w="5382"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c>
          <w:tcPr>
            <w:tcW w:w="217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r>
    </w:tbl>
    <w:p w:rsidR="0068638C" w:rsidRPr="00976EE6" w:rsidRDefault="0068638C" w:rsidP="0068638C">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*Šiame stulpelyje nurodyti tik bendrą kreditorinio ir debitorinio įsiskolinimo sumą.</w:t>
      </w:r>
    </w:p>
    <w:p w:rsidR="0068638C" w:rsidRPr="00976EE6" w:rsidRDefault="0068638C" w:rsidP="0068638C">
      <w:pPr>
        <w:spacing w:after="0" w:line="240" w:lineRule="auto"/>
        <w:outlineLvl w:val="0"/>
        <w:rPr>
          <w:rFonts w:ascii="Times New Roman" w:eastAsia="Calibri" w:hAnsi="Times New Roman" w:cs="Times New Roman"/>
          <w:sz w:val="20"/>
          <w:szCs w:val="20"/>
          <w:lang w:val="lt-LT"/>
        </w:rPr>
      </w:pPr>
    </w:p>
    <w:p w:rsidR="0068638C" w:rsidRPr="00976EE6" w:rsidRDefault="0068638C" w:rsidP="0068638C">
      <w:pPr>
        <w:spacing w:after="0" w:line="240" w:lineRule="auto"/>
        <w:outlineLvl w:val="0"/>
        <w:rPr>
          <w:rFonts w:ascii="Times New Roman" w:eastAsia="Calibri" w:hAnsi="Times New Roman" w:cs="Times New Roman"/>
          <w:sz w:val="20"/>
          <w:szCs w:val="20"/>
          <w:lang w:val="lt-LT"/>
        </w:rPr>
      </w:pPr>
    </w:p>
    <w:p w:rsidR="0068638C" w:rsidRPr="00976EE6" w:rsidRDefault="0068638C" w:rsidP="0068638C">
      <w:pPr>
        <w:spacing w:after="0" w:line="240" w:lineRule="auto"/>
        <w:outlineLvl w:val="0"/>
        <w:rPr>
          <w:rFonts w:ascii="Times New Roman" w:eastAsia="Calibri" w:hAnsi="Times New Roman" w:cs="Times New Roman"/>
          <w:b/>
          <w:sz w:val="24"/>
          <w:szCs w:val="24"/>
          <w:lang w:val="lt-LT"/>
        </w:rPr>
      </w:pPr>
      <w:r w:rsidRPr="00976EE6">
        <w:rPr>
          <w:rFonts w:ascii="Times New Roman" w:eastAsia="Calibri" w:hAnsi="Times New Roman" w:cs="Times New Roman"/>
          <w:b/>
          <w:sz w:val="24"/>
          <w:szCs w:val="24"/>
          <w:lang w:val="lt-LT"/>
        </w:rPr>
        <w:t>4. INFORMACIJA APIE VIEŠOSIOS ĮSTAIGOS ĮSIGYTĄ IR PERLEISTĄ ILGALAIKĮ TURTĄ PER FINANSINIUS METUS</w:t>
      </w:r>
    </w:p>
    <w:p w:rsidR="0068638C" w:rsidRPr="00976EE6" w:rsidRDefault="0068638C" w:rsidP="0068638C">
      <w:pPr>
        <w:spacing w:after="0" w:line="240" w:lineRule="auto"/>
        <w:rPr>
          <w:rFonts w:ascii="Times New Roman" w:eastAsia="Calibri" w:hAnsi="Times New Roman" w:cs="Times New Roman"/>
          <w:sz w:val="20"/>
          <w:szCs w:val="20"/>
          <w:lang w:val="lt-LT"/>
        </w:rPr>
      </w:pPr>
    </w:p>
    <w:p w:rsidR="0068638C" w:rsidRPr="00976EE6" w:rsidRDefault="0068638C" w:rsidP="0068638C">
      <w:pPr>
        <w:spacing w:after="0" w:line="240" w:lineRule="auto"/>
        <w:rPr>
          <w:rFonts w:ascii="Times New Roman" w:eastAsia="Calibri" w:hAnsi="Times New Roman" w:cs="Times New Roman"/>
          <w:sz w:val="20"/>
          <w:szCs w:val="20"/>
          <w:lang w:val="lt-LT"/>
        </w:rPr>
      </w:pPr>
    </w:p>
    <w:p w:rsidR="0068638C" w:rsidRPr="00976EE6" w:rsidRDefault="0068638C" w:rsidP="0068638C">
      <w:pPr>
        <w:spacing w:after="0" w:line="240" w:lineRule="auto"/>
        <w:outlineLvl w:val="0"/>
        <w:rPr>
          <w:rFonts w:ascii="Times New Roman" w:eastAsia="Calibri" w:hAnsi="Times New Roman" w:cs="Times New Roman"/>
          <w:b/>
          <w:sz w:val="24"/>
          <w:szCs w:val="24"/>
          <w:lang w:val="lt-LT"/>
        </w:rPr>
      </w:pPr>
      <w:r w:rsidRPr="00976EE6">
        <w:rPr>
          <w:rFonts w:ascii="Times New Roman" w:eastAsia="Calibri" w:hAnsi="Times New Roman" w:cs="Times New Roman"/>
          <w:b/>
          <w:sz w:val="24"/>
          <w:szCs w:val="24"/>
          <w:lang w:val="lt-LT"/>
        </w:rPr>
        <w:t>4.1. Informacija apie įsigytą ilgalaikį turtą.</w:t>
      </w:r>
    </w:p>
    <w:p w:rsidR="0068638C" w:rsidRPr="00976EE6" w:rsidRDefault="0068638C" w:rsidP="0068638C">
      <w:pPr>
        <w:spacing w:after="0" w:line="240" w:lineRule="auto"/>
        <w:rPr>
          <w:rFonts w:ascii="Times New Roman" w:eastAsia="Calibri" w:hAnsi="Times New Roman" w:cs="Times New Roman"/>
          <w:b/>
          <w:sz w:val="12"/>
          <w:szCs w:val="12"/>
          <w:lang w:val="lt-LT"/>
        </w:rPr>
      </w:pPr>
    </w:p>
    <w:tbl>
      <w:tblPr>
        <w:tblW w:w="104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
        <w:gridCol w:w="3427"/>
        <w:gridCol w:w="1890"/>
        <w:gridCol w:w="720"/>
        <w:gridCol w:w="1890"/>
        <w:gridCol w:w="1878"/>
      </w:tblGrid>
      <w:tr w:rsidR="00976EE6" w:rsidRPr="00976EE6" w:rsidTr="000F2ECB">
        <w:tc>
          <w:tcPr>
            <w:tcW w:w="623"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Eil. Nr.</w:t>
            </w:r>
          </w:p>
        </w:tc>
        <w:tc>
          <w:tcPr>
            <w:tcW w:w="3427"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Pavadinimas*</w:t>
            </w:r>
          </w:p>
        </w:tc>
        <w:tc>
          <w:tcPr>
            <w:tcW w:w="1890" w:type="dxa"/>
            <w:tcBorders>
              <w:top w:val="single" w:sz="4" w:space="0" w:color="000000"/>
              <w:left w:val="single" w:sz="4" w:space="0" w:color="000000"/>
              <w:bottom w:val="single" w:sz="4" w:space="0" w:color="000000"/>
              <w:right w:val="single" w:sz="4" w:space="0" w:color="000000"/>
            </w:tcBorders>
            <w:hideMark/>
          </w:tcPr>
          <w:p w:rsidR="0068638C" w:rsidRPr="00976EE6" w:rsidRDefault="00F74B8F"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2016</w:t>
            </w:r>
            <w:r w:rsidR="0068638C" w:rsidRPr="00976EE6">
              <w:rPr>
                <w:rFonts w:ascii="Times New Roman" w:eastAsia="Calibri" w:hAnsi="Times New Roman" w:cs="Times New Roman"/>
                <w:b/>
                <w:lang w:val="lt-LT"/>
              </w:rPr>
              <w:t>m.**</w:t>
            </w:r>
          </w:p>
        </w:tc>
        <w:tc>
          <w:tcPr>
            <w:tcW w:w="4488" w:type="dxa"/>
            <w:gridSpan w:val="3"/>
            <w:tcBorders>
              <w:top w:val="single" w:sz="4" w:space="0" w:color="000000"/>
              <w:left w:val="single" w:sz="4" w:space="0" w:color="000000"/>
              <w:bottom w:val="single" w:sz="4" w:space="0" w:color="000000"/>
              <w:right w:val="single" w:sz="4" w:space="0" w:color="000000"/>
            </w:tcBorders>
            <w:hideMark/>
          </w:tcPr>
          <w:p w:rsidR="0068638C" w:rsidRPr="00976EE6" w:rsidRDefault="00F74B8F"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2017</w:t>
            </w:r>
            <w:r w:rsidR="0068638C" w:rsidRPr="00976EE6">
              <w:rPr>
                <w:rFonts w:ascii="Times New Roman" w:eastAsia="Calibri" w:hAnsi="Times New Roman" w:cs="Times New Roman"/>
                <w:b/>
                <w:lang w:val="lt-LT"/>
              </w:rPr>
              <w:t>m.</w:t>
            </w:r>
          </w:p>
        </w:tc>
      </w:tr>
      <w:tr w:rsidR="00976EE6" w:rsidRPr="00976EE6"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Suma, Eur (su PVM)</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Vnt.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Vertė, Eur (su PVM)</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Suma, Eur (su PVM)</w:t>
            </w:r>
          </w:p>
        </w:tc>
      </w:tr>
      <w:tr w:rsidR="00976EE6" w:rsidRPr="00976EE6" w:rsidTr="000F2ECB">
        <w:tc>
          <w:tcPr>
            <w:tcW w:w="62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1.</w:t>
            </w:r>
          </w:p>
        </w:tc>
        <w:tc>
          <w:tcPr>
            <w:tcW w:w="3427"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c>
          <w:tcPr>
            <w:tcW w:w="72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r>
      <w:tr w:rsidR="00976EE6" w:rsidRPr="00976EE6" w:rsidTr="000F2ECB">
        <w:tc>
          <w:tcPr>
            <w:tcW w:w="62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2.</w:t>
            </w:r>
          </w:p>
        </w:tc>
        <w:tc>
          <w:tcPr>
            <w:tcW w:w="3427"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c>
          <w:tcPr>
            <w:tcW w:w="72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r>
      <w:tr w:rsidR="00976EE6" w:rsidRPr="00976EE6" w:rsidTr="000F2ECB">
        <w:tc>
          <w:tcPr>
            <w:tcW w:w="62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3.</w:t>
            </w:r>
          </w:p>
        </w:tc>
        <w:tc>
          <w:tcPr>
            <w:tcW w:w="3427"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c>
          <w:tcPr>
            <w:tcW w:w="72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r>
      <w:tr w:rsidR="00976EE6" w:rsidRPr="00976EE6" w:rsidTr="000F2ECB">
        <w:tc>
          <w:tcPr>
            <w:tcW w:w="623"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3427"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r>
      <w:tr w:rsidR="00976EE6" w:rsidRPr="00976EE6" w:rsidTr="000F2ECB">
        <w:tc>
          <w:tcPr>
            <w:tcW w:w="4050"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right"/>
              <w:rPr>
                <w:rFonts w:ascii="Times New Roman" w:eastAsia="Calibri" w:hAnsi="Times New Roman" w:cs="Times New Roman"/>
                <w:b/>
                <w:lang w:val="lt-LT"/>
              </w:rPr>
            </w:pPr>
            <w:r w:rsidRPr="00976EE6">
              <w:rPr>
                <w:rFonts w:ascii="Times New Roman" w:eastAsia="Calibri" w:hAnsi="Times New Roman" w:cs="Times New Roman"/>
                <w:b/>
                <w:lang w:val="lt-LT"/>
              </w:rPr>
              <w:t>Iš viso įsigyta ilgalaikio turto:</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w:t>
            </w:r>
          </w:p>
        </w:tc>
      </w:tr>
    </w:tbl>
    <w:p w:rsidR="0068638C" w:rsidRPr="00976EE6" w:rsidRDefault="0068638C" w:rsidP="0068638C">
      <w:pPr>
        <w:spacing w:after="0" w:line="240" w:lineRule="auto"/>
        <w:jc w:val="both"/>
        <w:rPr>
          <w:rFonts w:ascii="Times New Roman" w:eastAsia="Calibri" w:hAnsi="Times New Roman" w:cs="Times New Roman"/>
          <w:lang w:val="lt-LT"/>
        </w:rPr>
      </w:pPr>
      <w:r w:rsidRPr="00976EE6">
        <w:rPr>
          <w:rFonts w:ascii="Times New Roman" w:eastAsia="Calibri" w:hAnsi="Times New Roman" w:cs="Times New Roman"/>
          <w:lang w:val="lt-LT"/>
        </w:rPr>
        <w:t>*Stulpelyje „Pavadinimas“ pateikti informaciją, kokį ilgalaikį turtą įstaiga įsigijo ataskaitiniais metais (pvz.: medicininė įranga-autoklavas ir pan.).</w:t>
      </w:r>
    </w:p>
    <w:p w:rsidR="0068638C" w:rsidRPr="00976EE6" w:rsidRDefault="0068638C" w:rsidP="0068638C">
      <w:pPr>
        <w:spacing w:after="0" w:line="240" w:lineRule="auto"/>
        <w:jc w:val="both"/>
        <w:rPr>
          <w:rFonts w:ascii="Times New Roman" w:eastAsia="Calibri" w:hAnsi="Times New Roman" w:cs="Times New Roman"/>
          <w:sz w:val="24"/>
          <w:szCs w:val="24"/>
          <w:lang w:val="lt-LT"/>
        </w:rPr>
      </w:pPr>
      <w:r w:rsidRPr="00976EE6">
        <w:rPr>
          <w:rFonts w:ascii="Times New Roman" w:eastAsia="Calibri" w:hAnsi="Times New Roman" w:cs="Times New Roman"/>
          <w:lang w:val="lt-LT"/>
        </w:rPr>
        <w:t>**Šiame stulpelyje nurodyti tik bendrą įsigyto ilgalaikio turto sumą.</w:t>
      </w:r>
    </w:p>
    <w:p w:rsidR="0068638C" w:rsidRPr="00976EE6" w:rsidRDefault="0068638C" w:rsidP="0068638C">
      <w:pPr>
        <w:spacing w:after="0" w:line="240" w:lineRule="auto"/>
        <w:outlineLvl w:val="0"/>
        <w:rPr>
          <w:rFonts w:ascii="Times New Roman" w:eastAsia="Calibri" w:hAnsi="Times New Roman" w:cs="Times New Roman"/>
          <w:b/>
          <w:sz w:val="24"/>
          <w:szCs w:val="24"/>
          <w:lang w:val="lt-LT"/>
        </w:rPr>
      </w:pPr>
    </w:p>
    <w:p w:rsidR="0068638C" w:rsidRPr="00976EE6" w:rsidRDefault="0068638C" w:rsidP="0068638C">
      <w:pPr>
        <w:spacing w:after="0" w:line="240" w:lineRule="auto"/>
        <w:outlineLvl w:val="0"/>
        <w:rPr>
          <w:rFonts w:ascii="Times New Roman" w:eastAsia="Calibri" w:hAnsi="Times New Roman" w:cs="Times New Roman"/>
          <w:b/>
          <w:sz w:val="24"/>
          <w:szCs w:val="24"/>
          <w:lang w:val="lt-LT"/>
        </w:rPr>
      </w:pPr>
      <w:r w:rsidRPr="00976EE6">
        <w:rPr>
          <w:rFonts w:ascii="Times New Roman" w:eastAsia="Calibri" w:hAnsi="Times New Roman" w:cs="Times New Roman"/>
          <w:b/>
          <w:sz w:val="24"/>
          <w:szCs w:val="24"/>
          <w:lang w:val="lt-LT"/>
        </w:rPr>
        <w:t>4.2. Informacija apie perleistą ilgalaikį turtą.</w:t>
      </w:r>
    </w:p>
    <w:p w:rsidR="0068638C" w:rsidRPr="00976EE6" w:rsidRDefault="0068638C" w:rsidP="0068638C">
      <w:pPr>
        <w:spacing w:after="0" w:line="240" w:lineRule="auto"/>
        <w:rPr>
          <w:rFonts w:ascii="Times New Roman" w:eastAsia="Calibri" w:hAnsi="Times New Roman" w:cs="Times New Roman"/>
          <w:b/>
          <w:sz w:val="12"/>
          <w:szCs w:val="12"/>
          <w:lang w:val="lt-LT"/>
        </w:rPr>
      </w:pPr>
    </w:p>
    <w:tbl>
      <w:tblPr>
        <w:tblW w:w="104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
        <w:gridCol w:w="3427"/>
        <w:gridCol w:w="1890"/>
        <w:gridCol w:w="720"/>
        <w:gridCol w:w="1890"/>
        <w:gridCol w:w="1878"/>
      </w:tblGrid>
      <w:tr w:rsidR="00976EE6" w:rsidRPr="00976EE6" w:rsidTr="000F2ECB">
        <w:tc>
          <w:tcPr>
            <w:tcW w:w="623"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Eil. Nr.</w:t>
            </w:r>
          </w:p>
        </w:tc>
        <w:tc>
          <w:tcPr>
            <w:tcW w:w="3427"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Pavadinimas*</w:t>
            </w:r>
          </w:p>
        </w:tc>
        <w:tc>
          <w:tcPr>
            <w:tcW w:w="1890" w:type="dxa"/>
            <w:tcBorders>
              <w:top w:val="single" w:sz="4" w:space="0" w:color="000000"/>
              <w:left w:val="single" w:sz="4" w:space="0" w:color="000000"/>
              <w:bottom w:val="single" w:sz="4" w:space="0" w:color="000000"/>
              <w:right w:val="single" w:sz="4" w:space="0" w:color="000000"/>
            </w:tcBorders>
            <w:hideMark/>
          </w:tcPr>
          <w:p w:rsidR="0068638C" w:rsidRPr="00976EE6" w:rsidRDefault="00F74B8F"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2016</w:t>
            </w:r>
            <w:r w:rsidR="00313CC1">
              <w:rPr>
                <w:rFonts w:ascii="Times New Roman" w:eastAsia="Calibri" w:hAnsi="Times New Roman" w:cs="Times New Roman"/>
                <w:b/>
                <w:lang w:val="lt-LT"/>
              </w:rPr>
              <w:t xml:space="preserve"> </w:t>
            </w:r>
            <w:r w:rsidR="0068638C" w:rsidRPr="00976EE6">
              <w:rPr>
                <w:rFonts w:ascii="Times New Roman" w:eastAsia="Calibri" w:hAnsi="Times New Roman" w:cs="Times New Roman"/>
                <w:b/>
                <w:lang w:val="lt-LT"/>
              </w:rPr>
              <w:t>m.**</w:t>
            </w:r>
          </w:p>
        </w:tc>
        <w:tc>
          <w:tcPr>
            <w:tcW w:w="4488" w:type="dxa"/>
            <w:gridSpan w:val="3"/>
            <w:tcBorders>
              <w:top w:val="single" w:sz="4" w:space="0" w:color="000000"/>
              <w:left w:val="single" w:sz="4" w:space="0" w:color="000000"/>
              <w:bottom w:val="single" w:sz="4" w:space="0" w:color="000000"/>
              <w:right w:val="single" w:sz="4" w:space="0" w:color="000000"/>
            </w:tcBorders>
            <w:hideMark/>
          </w:tcPr>
          <w:p w:rsidR="0068638C" w:rsidRPr="00976EE6" w:rsidRDefault="00F74B8F"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2017</w:t>
            </w:r>
            <w:r w:rsidR="0068638C" w:rsidRPr="00976EE6">
              <w:rPr>
                <w:rFonts w:ascii="Times New Roman" w:eastAsia="Calibri" w:hAnsi="Times New Roman" w:cs="Times New Roman"/>
                <w:b/>
                <w:lang w:val="lt-LT"/>
              </w:rPr>
              <w:t>m.</w:t>
            </w:r>
          </w:p>
        </w:tc>
      </w:tr>
      <w:tr w:rsidR="00976EE6" w:rsidRPr="00976EE6"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Suma, Eur (su PVM)</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Vnt.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Vertė, Eur (su PVM)</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Suma, Eur (su PVM)</w:t>
            </w:r>
          </w:p>
        </w:tc>
      </w:tr>
      <w:tr w:rsidR="00976EE6" w:rsidRPr="00976EE6" w:rsidTr="000F2ECB">
        <w:tc>
          <w:tcPr>
            <w:tcW w:w="62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1.</w:t>
            </w:r>
          </w:p>
        </w:tc>
        <w:tc>
          <w:tcPr>
            <w:tcW w:w="3427"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c>
          <w:tcPr>
            <w:tcW w:w="72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w:t>
            </w:r>
          </w:p>
        </w:tc>
      </w:tr>
      <w:tr w:rsidR="00976EE6" w:rsidRPr="00976EE6" w:rsidTr="000F2ECB">
        <w:tc>
          <w:tcPr>
            <w:tcW w:w="62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2.</w:t>
            </w:r>
          </w:p>
        </w:tc>
        <w:tc>
          <w:tcPr>
            <w:tcW w:w="3427"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c>
          <w:tcPr>
            <w:tcW w:w="72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w:t>
            </w:r>
          </w:p>
        </w:tc>
      </w:tr>
      <w:tr w:rsidR="00976EE6" w:rsidRPr="00976EE6" w:rsidTr="000F2ECB">
        <w:tc>
          <w:tcPr>
            <w:tcW w:w="62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3.</w:t>
            </w:r>
          </w:p>
        </w:tc>
        <w:tc>
          <w:tcPr>
            <w:tcW w:w="3427"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c>
          <w:tcPr>
            <w:tcW w:w="72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w:t>
            </w:r>
          </w:p>
        </w:tc>
      </w:tr>
      <w:tr w:rsidR="00976EE6" w:rsidRPr="00976EE6" w:rsidTr="000F2ECB">
        <w:tc>
          <w:tcPr>
            <w:tcW w:w="62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w:t>
            </w:r>
          </w:p>
        </w:tc>
        <w:tc>
          <w:tcPr>
            <w:tcW w:w="3427" w:type="dxa"/>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X</w:t>
            </w:r>
          </w:p>
        </w:tc>
        <w:tc>
          <w:tcPr>
            <w:tcW w:w="72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w:t>
            </w:r>
          </w:p>
        </w:tc>
      </w:tr>
      <w:tr w:rsidR="00976EE6" w:rsidRPr="00976EE6" w:rsidTr="000F2ECB">
        <w:tc>
          <w:tcPr>
            <w:tcW w:w="4050"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right"/>
              <w:rPr>
                <w:rFonts w:ascii="Times New Roman" w:eastAsia="Calibri" w:hAnsi="Times New Roman" w:cs="Times New Roman"/>
                <w:b/>
                <w:lang w:val="lt-LT"/>
              </w:rPr>
            </w:pPr>
            <w:r w:rsidRPr="00976EE6">
              <w:rPr>
                <w:rFonts w:ascii="Times New Roman" w:eastAsia="Calibri" w:hAnsi="Times New Roman" w:cs="Times New Roman"/>
                <w:b/>
                <w:lang w:val="lt-LT"/>
              </w:rPr>
              <w:t>Iš viso perleista ilgalaikio turto:</w:t>
            </w:r>
          </w:p>
        </w:tc>
        <w:tc>
          <w:tcPr>
            <w:tcW w:w="189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b/>
                <w:lang w:val="lt-LT"/>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b/>
                <w:lang w:val="lt-LT"/>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w:t>
            </w:r>
          </w:p>
        </w:tc>
      </w:tr>
    </w:tbl>
    <w:p w:rsidR="0068638C" w:rsidRPr="00976EE6" w:rsidRDefault="0068638C" w:rsidP="0068638C">
      <w:pPr>
        <w:spacing w:after="0" w:line="240" w:lineRule="auto"/>
        <w:jc w:val="both"/>
        <w:rPr>
          <w:rFonts w:ascii="Times New Roman" w:eastAsia="Calibri" w:hAnsi="Times New Roman" w:cs="Times New Roman"/>
          <w:lang w:val="lt-LT"/>
        </w:rPr>
      </w:pPr>
      <w:r w:rsidRPr="00976EE6">
        <w:rPr>
          <w:rFonts w:ascii="Times New Roman" w:eastAsia="Calibri" w:hAnsi="Times New Roman" w:cs="Times New Roman"/>
          <w:b/>
          <w:lang w:val="lt-LT"/>
        </w:rPr>
        <w:t>*</w:t>
      </w:r>
      <w:r w:rsidRPr="00976EE6">
        <w:rPr>
          <w:rFonts w:ascii="Times New Roman" w:eastAsia="Calibri" w:hAnsi="Times New Roman" w:cs="Times New Roman"/>
          <w:lang w:val="lt-LT"/>
        </w:rPr>
        <w:t>Stulpelyje „Pavadinimas“ pateikti informaciją, kokį ilgalaikį turtą įstaiga perleido ataskaitiniais finansiniais metais (pvz.: medicininė įranga-autoklavas ir pan.).</w:t>
      </w:r>
    </w:p>
    <w:p w:rsidR="0068638C" w:rsidRPr="00976EE6" w:rsidRDefault="0068638C" w:rsidP="0068638C">
      <w:pPr>
        <w:spacing w:after="0" w:line="240" w:lineRule="auto"/>
        <w:jc w:val="both"/>
        <w:rPr>
          <w:rFonts w:ascii="Times New Roman" w:eastAsia="Calibri" w:hAnsi="Times New Roman" w:cs="Times New Roman"/>
          <w:sz w:val="24"/>
          <w:szCs w:val="24"/>
          <w:lang w:val="lt-LT"/>
        </w:rPr>
      </w:pPr>
      <w:r w:rsidRPr="00976EE6">
        <w:rPr>
          <w:rFonts w:ascii="Times New Roman" w:eastAsia="Calibri" w:hAnsi="Times New Roman" w:cs="Times New Roman"/>
          <w:b/>
          <w:lang w:val="lt-LT"/>
        </w:rPr>
        <w:t>**</w:t>
      </w:r>
      <w:r w:rsidRPr="00976EE6">
        <w:rPr>
          <w:rFonts w:ascii="Times New Roman" w:eastAsia="Calibri" w:hAnsi="Times New Roman" w:cs="Times New Roman"/>
          <w:lang w:val="lt-LT"/>
        </w:rPr>
        <w:t>Šiame stulpelyje nurodyti tik bendrą perleisto ilgalaikio turto sumą.</w:t>
      </w:r>
    </w:p>
    <w:p w:rsidR="0068638C" w:rsidRPr="00976EE6" w:rsidRDefault="0068638C" w:rsidP="0068638C">
      <w:pPr>
        <w:spacing w:after="0" w:line="240" w:lineRule="auto"/>
        <w:rPr>
          <w:rFonts w:ascii="Times New Roman" w:eastAsia="Calibri" w:hAnsi="Times New Roman" w:cs="Times New Roman"/>
          <w:sz w:val="24"/>
          <w:szCs w:val="24"/>
          <w:lang w:val="lt-LT"/>
        </w:rPr>
      </w:pPr>
    </w:p>
    <w:p w:rsidR="0068638C" w:rsidRPr="00976EE6" w:rsidRDefault="0068638C" w:rsidP="0068638C">
      <w:pPr>
        <w:spacing w:after="0" w:line="240" w:lineRule="auto"/>
        <w:outlineLvl w:val="0"/>
        <w:rPr>
          <w:rFonts w:ascii="Times New Roman" w:eastAsia="Calibri" w:hAnsi="Times New Roman" w:cs="Times New Roman"/>
          <w:b/>
          <w:caps/>
          <w:sz w:val="24"/>
          <w:szCs w:val="24"/>
          <w:lang w:val="lt-LT"/>
        </w:rPr>
      </w:pPr>
      <w:r w:rsidRPr="00976EE6">
        <w:rPr>
          <w:rFonts w:ascii="Times New Roman" w:eastAsia="Calibri" w:hAnsi="Times New Roman" w:cs="Times New Roman"/>
          <w:b/>
          <w:caps/>
          <w:sz w:val="24"/>
          <w:szCs w:val="24"/>
          <w:lang w:val="lt-LT"/>
        </w:rPr>
        <w:t>5. INFORMACIJA APIE VIEŠOSIOS ĮSTAIGOS DARBUOTOJŲ SKAIČIŲ FINANSINIŲ METŲ PRADŽIOJE IR PABAIGOJE</w:t>
      </w:r>
    </w:p>
    <w:p w:rsidR="0068638C" w:rsidRPr="00976EE6" w:rsidRDefault="0068638C" w:rsidP="0068638C">
      <w:pPr>
        <w:spacing w:after="0" w:line="240" w:lineRule="auto"/>
        <w:outlineLvl w:val="0"/>
        <w:rPr>
          <w:rFonts w:ascii="Times New Roman" w:eastAsia="Calibri" w:hAnsi="Times New Roman" w:cs="Times New Roman"/>
          <w:b/>
          <w:caps/>
          <w:sz w:val="12"/>
          <w:szCs w:val="12"/>
          <w:lang w:val="lt-LT"/>
        </w:rPr>
      </w:pPr>
    </w:p>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60"/>
        <w:gridCol w:w="1890"/>
        <w:gridCol w:w="1890"/>
        <w:gridCol w:w="1980"/>
        <w:gridCol w:w="1710"/>
      </w:tblGrid>
      <w:tr w:rsidR="00976EE6" w:rsidRPr="00E459BC" w:rsidTr="000F2ECB">
        <w:tc>
          <w:tcPr>
            <w:tcW w:w="3060" w:type="dxa"/>
            <w:vMerge w:val="restart"/>
            <w:tcBorders>
              <w:top w:val="single" w:sz="4" w:space="0" w:color="000000"/>
              <w:left w:val="single" w:sz="4" w:space="0" w:color="000000"/>
              <w:bottom w:val="single" w:sz="4" w:space="0" w:color="000000"/>
              <w:right w:val="single" w:sz="4" w:space="0" w:color="000000"/>
            </w:tcBorders>
          </w:tcPr>
          <w:p w:rsidR="0068638C" w:rsidRPr="00976EE6" w:rsidRDefault="0068638C" w:rsidP="000F2ECB">
            <w:pPr>
              <w:spacing w:after="0" w:line="240" w:lineRule="auto"/>
              <w:rPr>
                <w:rFonts w:ascii="Times New Roman" w:eastAsia="Calibri" w:hAnsi="Times New Roman" w:cs="Times New Roman"/>
                <w:lang w:val="lt-LT"/>
              </w:rPr>
            </w:pPr>
          </w:p>
          <w:p w:rsidR="0068638C" w:rsidRPr="00976EE6" w:rsidRDefault="0068638C" w:rsidP="000F2ECB">
            <w:pPr>
              <w:spacing w:after="0" w:line="240" w:lineRule="auto"/>
              <w:rPr>
                <w:rFonts w:ascii="Times New Roman" w:eastAsia="Calibri" w:hAnsi="Times New Roman" w:cs="Times New Roman"/>
                <w:lang w:val="lt-LT"/>
              </w:rPr>
            </w:pPr>
          </w:p>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Darbuotojai</w:t>
            </w:r>
          </w:p>
        </w:tc>
        <w:tc>
          <w:tcPr>
            <w:tcW w:w="3780"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20"/>
                <w:szCs w:val="20"/>
                <w:lang w:val="lt-LT"/>
              </w:rPr>
            </w:pPr>
            <w:r w:rsidRPr="00976EE6">
              <w:rPr>
                <w:rFonts w:ascii="Times New Roman" w:eastAsia="Calibri" w:hAnsi="Times New Roman" w:cs="Times New Roman"/>
                <w:b/>
                <w:sz w:val="20"/>
                <w:szCs w:val="20"/>
                <w:lang w:val="lt-LT"/>
              </w:rPr>
              <w:t xml:space="preserve">Ataskaitinių finansinių metų </w:t>
            </w:r>
          </w:p>
          <w:p w:rsidR="0068638C" w:rsidRPr="00976EE6" w:rsidRDefault="0068638C" w:rsidP="000F2ECB">
            <w:pPr>
              <w:spacing w:after="0" w:line="240" w:lineRule="auto"/>
              <w:jc w:val="center"/>
              <w:rPr>
                <w:rFonts w:ascii="Times New Roman" w:eastAsia="Calibri" w:hAnsi="Times New Roman" w:cs="Times New Roman"/>
                <w:b/>
                <w:sz w:val="20"/>
                <w:szCs w:val="20"/>
                <w:lang w:val="lt-LT"/>
              </w:rPr>
            </w:pPr>
            <w:r w:rsidRPr="00976EE6">
              <w:rPr>
                <w:rFonts w:ascii="Times New Roman" w:eastAsia="Calibri" w:hAnsi="Times New Roman" w:cs="Times New Roman"/>
                <w:b/>
                <w:sz w:val="20"/>
                <w:szCs w:val="20"/>
                <w:lang w:val="lt-LT"/>
              </w:rPr>
              <w:t>sausio 1 dienai</w:t>
            </w:r>
          </w:p>
        </w:tc>
        <w:tc>
          <w:tcPr>
            <w:tcW w:w="3690"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20"/>
                <w:szCs w:val="20"/>
                <w:lang w:val="lt-LT"/>
              </w:rPr>
            </w:pPr>
            <w:r w:rsidRPr="00976EE6">
              <w:rPr>
                <w:rFonts w:ascii="Times New Roman" w:eastAsia="Calibri" w:hAnsi="Times New Roman" w:cs="Times New Roman"/>
                <w:b/>
                <w:sz w:val="20"/>
                <w:szCs w:val="20"/>
                <w:lang w:val="lt-LT"/>
              </w:rPr>
              <w:t xml:space="preserve">Ataskaitinių finansinių metų </w:t>
            </w:r>
          </w:p>
          <w:p w:rsidR="0068638C" w:rsidRPr="00976EE6" w:rsidRDefault="0068638C" w:rsidP="000F2ECB">
            <w:pPr>
              <w:spacing w:after="0" w:line="240" w:lineRule="auto"/>
              <w:jc w:val="center"/>
              <w:rPr>
                <w:rFonts w:ascii="Times New Roman" w:eastAsia="Calibri" w:hAnsi="Times New Roman" w:cs="Times New Roman"/>
                <w:b/>
                <w:sz w:val="20"/>
                <w:szCs w:val="20"/>
                <w:lang w:val="lt-LT"/>
              </w:rPr>
            </w:pPr>
            <w:r w:rsidRPr="00976EE6">
              <w:rPr>
                <w:rFonts w:ascii="Times New Roman" w:eastAsia="Calibri" w:hAnsi="Times New Roman" w:cs="Times New Roman"/>
                <w:b/>
                <w:sz w:val="20"/>
                <w:szCs w:val="20"/>
                <w:lang w:val="lt-LT"/>
              </w:rPr>
              <w:t>gruodžio 31 d.</w:t>
            </w:r>
          </w:p>
        </w:tc>
      </w:tr>
      <w:tr w:rsidR="00976EE6" w:rsidRPr="00976EE6" w:rsidTr="000F2ECB">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189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Fizinių asm. skaičius</w:t>
            </w:r>
          </w:p>
        </w:tc>
        <w:tc>
          <w:tcPr>
            <w:tcW w:w="189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Etatų skaičius</w:t>
            </w:r>
          </w:p>
        </w:tc>
        <w:tc>
          <w:tcPr>
            <w:tcW w:w="198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Fizinių asm. skaičius</w:t>
            </w:r>
          </w:p>
        </w:tc>
        <w:tc>
          <w:tcPr>
            <w:tcW w:w="171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Etatų skaičius</w:t>
            </w:r>
          </w:p>
        </w:tc>
      </w:tr>
      <w:tr w:rsidR="00976EE6" w:rsidRPr="00976EE6" w:rsidTr="000F2ECB">
        <w:trPr>
          <w:trHeight w:val="271"/>
        </w:trPr>
        <w:tc>
          <w:tcPr>
            <w:tcW w:w="306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Administracija</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right"/>
              <w:rPr>
                <w:rFonts w:ascii="Times New Roman" w:eastAsia="Calibri" w:hAnsi="Times New Roman" w:cs="Times New Roman"/>
                <w:lang w:val="lt-LT"/>
              </w:rPr>
            </w:pPr>
            <w:r w:rsidRPr="00976EE6">
              <w:rPr>
                <w:rFonts w:ascii="Times New Roman" w:eastAsia="Calibri" w:hAnsi="Times New Roman" w:cs="Times New Roman"/>
                <w:lang w:val="lt-LT"/>
              </w:rPr>
              <w:t>1</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right"/>
              <w:rPr>
                <w:rFonts w:ascii="Times New Roman" w:eastAsia="Calibri" w:hAnsi="Times New Roman" w:cs="Times New Roman"/>
                <w:lang w:val="lt-LT"/>
              </w:rPr>
            </w:pPr>
            <w:r w:rsidRPr="00976EE6">
              <w:rPr>
                <w:rFonts w:ascii="Times New Roman" w:eastAsia="Calibri" w:hAnsi="Times New Roman" w:cs="Times New Roman"/>
                <w:lang w:val="lt-LT"/>
              </w:rPr>
              <w:t>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right"/>
              <w:rPr>
                <w:rFonts w:ascii="Times New Roman" w:eastAsia="Calibri" w:hAnsi="Times New Roman" w:cs="Times New Roman"/>
                <w:lang w:val="lt-LT"/>
              </w:rPr>
            </w:pPr>
            <w:r w:rsidRPr="00976EE6">
              <w:rPr>
                <w:rFonts w:ascii="Times New Roman" w:eastAsia="Calibri" w:hAnsi="Times New Roman" w:cs="Times New Roman"/>
                <w:lang w:val="lt-LT"/>
              </w:rPr>
              <w:t>1</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right"/>
              <w:rPr>
                <w:rFonts w:ascii="Times New Roman" w:eastAsia="Calibri" w:hAnsi="Times New Roman" w:cs="Times New Roman"/>
                <w:lang w:val="lt-LT"/>
              </w:rPr>
            </w:pPr>
            <w:r w:rsidRPr="00976EE6">
              <w:rPr>
                <w:rFonts w:ascii="Times New Roman" w:eastAsia="Calibri" w:hAnsi="Times New Roman" w:cs="Times New Roman"/>
                <w:lang w:val="lt-LT"/>
              </w:rPr>
              <w:t>1</w:t>
            </w:r>
          </w:p>
        </w:tc>
      </w:tr>
      <w:tr w:rsidR="00976EE6" w:rsidRPr="00976EE6" w:rsidTr="000F2ECB">
        <w:tc>
          <w:tcPr>
            <w:tcW w:w="306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Gydytojai</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right"/>
              <w:rPr>
                <w:rFonts w:ascii="Times New Roman" w:eastAsia="Calibri" w:hAnsi="Times New Roman" w:cs="Times New Roman"/>
                <w:lang w:val="lt-LT"/>
              </w:rPr>
            </w:pPr>
            <w:r w:rsidRPr="00976EE6">
              <w:rPr>
                <w:rFonts w:ascii="Times New Roman" w:eastAsia="Calibri" w:hAnsi="Times New Roman" w:cs="Times New Roman"/>
                <w:lang w:val="lt-LT"/>
              </w:rPr>
              <w:t>3</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right"/>
              <w:rPr>
                <w:rFonts w:ascii="Times New Roman" w:eastAsia="Calibri" w:hAnsi="Times New Roman" w:cs="Times New Roman"/>
                <w:lang w:val="lt-LT"/>
              </w:rPr>
            </w:pPr>
            <w:r w:rsidRPr="00976EE6">
              <w:rPr>
                <w:rFonts w:ascii="Times New Roman" w:eastAsia="Calibri" w:hAnsi="Times New Roman" w:cs="Times New Roman"/>
                <w:lang w:val="lt-LT"/>
              </w:rPr>
              <w:t>2,25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right"/>
              <w:rPr>
                <w:rFonts w:ascii="Times New Roman" w:eastAsia="Calibri" w:hAnsi="Times New Roman" w:cs="Times New Roman"/>
                <w:lang w:val="lt-LT"/>
              </w:rPr>
            </w:pPr>
            <w:r w:rsidRPr="00976EE6">
              <w:rPr>
                <w:rFonts w:ascii="Times New Roman" w:eastAsia="Calibri" w:hAnsi="Times New Roman" w:cs="Times New Roman"/>
                <w:lang w:val="lt-LT"/>
              </w:rPr>
              <w:t>3</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right"/>
              <w:rPr>
                <w:rFonts w:ascii="Times New Roman" w:eastAsia="Calibri" w:hAnsi="Times New Roman" w:cs="Times New Roman"/>
                <w:lang w:val="lt-LT"/>
              </w:rPr>
            </w:pPr>
            <w:r w:rsidRPr="00976EE6">
              <w:rPr>
                <w:rFonts w:ascii="Times New Roman" w:eastAsia="Calibri" w:hAnsi="Times New Roman" w:cs="Times New Roman"/>
                <w:lang w:val="lt-LT"/>
              </w:rPr>
              <w:t>2,</w:t>
            </w:r>
            <w:r w:rsidR="00976EE6" w:rsidRPr="00976EE6">
              <w:rPr>
                <w:rFonts w:ascii="Times New Roman" w:eastAsia="Calibri" w:hAnsi="Times New Roman" w:cs="Times New Roman"/>
                <w:lang w:val="lt-LT"/>
              </w:rPr>
              <w:t>2</w:t>
            </w:r>
            <w:r w:rsidR="0068638C" w:rsidRPr="00976EE6">
              <w:rPr>
                <w:rFonts w:ascii="Times New Roman" w:eastAsia="Calibri" w:hAnsi="Times New Roman" w:cs="Times New Roman"/>
                <w:lang w:val="lt-LT"/>
              </w:rPr>
              <w:t>5</w:t>
            </w:r>
          </w:p>
        </w:tc>
      </w:tr>
      <w:tr w:rsidR="00976EE6" w:rsidRPr="00976EE6" w:rsidTr="000F2ECB">
        <w:tc>
          <w:tcPr>
            <w:tcW w:w="306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Slaugos specialistai</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right"/>
              <w:rPr>
                <w:rFonts w:ascii="Times New Roman" w:eastAsia="Calibri" w:hAnsi="Times New Roman" w:cs="Times New Roman"/>
                <w:lang w:val="lt-LT"/>
              </w:rPr>
            </w:pPr>
            <w:r w:rsidRPr="00976EE6">
              <w:rPr>
                <w:rFonts w:ascii="Times New Roman" w:eastAsia="Calibri" w:hAnsi="Times New Roman" w:cs="Times New Roman"/>
                <w:lang w:val="lt-LT"/>
              </w:rPr>
              <w:t>6</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E459BC" w:rsidP="000F2ECB">
            <w:pPr>
              <w:spacing w:after="0" w:line="240" w:lineRule="auto"/>
              <w:jc w:val="right"/>
              <w:rPr>
                <w:rFonts w:ascii="Times New Roman" w:eastAsia="Calibri" w:hAnsi="Times New Roman" w:cs="Times New Roman"/>
                <w:lang w:val="lt-LT"/>
              </w:rPr>
            </w:pPr>
            <w:r>
              <w:rPr>
                <w:rFonts w:ascii="Times New Roman" w:eastAsia="Calibri" w:hAnsi="Times New Roman" w:cs="Times New Roman"/>
                <w:lang w:val="lt-LT"/>
              </w:rPr>
              <w:t>5</w:t>
            </w:r>
            <w:r w:rsidR="0068638C" w:rsidRPr="00976EE6">
              <w:rPr>
                <w:rFonts w:ascii="Times New Roman" w:eastAsia="Calibri" w:hAnsi="Times New Roman" w:cs="Times New Roman"/>
                <w:lang w:val="lt-LT"/>
              </w:rPr>
              <w:t>,25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right"/>
              <w:rPr>
                <w:rFonts w:ascii="Times New Roman" w:eastAsia="Calibri" w:hAnsi="Times New Roman" w:cs="Times New Roman"/>
                <w:lang w:val="lt-LT"/>
              </w:rPr>
            </w:pPr>
            <w:r w:rsidRPr="00976EE6">
              <w:rPr>
                <w:rFonts w:ascii="Times New Roman" w:eastAsia="Calibri" w:hAnsi="Times New Roman" w:cs="Times New Roman"/>
                <w:lang w:val="lt-LT"/>
              </w:rPr>
              <w:t>5</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E459BC" w:rsidP="000F2ECB">
            <w:pPr>
              <w:spacing w:after="0" w:line="240" w:lineRule="auto"/>
              <w:jc w:val="right"/>
              <w:rPr>
                <w:rFonts w:ascii="Times New Roman" w:eastAsia="Calibri" w:hAnsi="Times New Roman" w:cs="Times New Roman"/>
                <w:lang w:val="lt-LT"/>
              </w:rPr>
            </w:pPr>
            <w:r>
              <w:rPr>
                <w:rFonts w:ascii="Times New Roman" w:eastAsia="Calibri" w:hAnsi="Times New Roman" w:cs="Times New Roman"/>
                <w:lang w:val="lt-LT"/>
              </w:rPr>
              <w:t>4</w:t>
            </w:r>
            <w:r w:rsidR="0068638C" w:rsidRPr="00976EE6">
              <w:rPr>
                <w:rFonts w:ascii="Times New Roman" w:eastAsia="Calibri" w:hAnsi="Times New Roman" w:cs="Times New Roman"/>
                <w:lang w:val="lt-LT"/>
              </w:rPr>
              <w:t>,25</w:t>
            </w:r>
          </w:p>
        </w:tc>
      </w:tr>
      <w:tr w:rsidR="00976EE6" w:rsidRPr="00976EE6" w:rsidTr="000F2ECB">
        <w:tc>
          <w:tcPr>
            <w:tcW w:w="306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Kitas personalas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right"/>
              <w:rPr>
                <w:rFonts w:ascii="Times New Roman" w:eastAsia="Calibri" w:hAnsi="Times New Roman" w:cs="Times New Roman"/>
                <w:lang w:val="lt-LT"/>
              </w:rPr>
            </w:pPr>
            <w:r w:rsidRPr="00976EE6">
              <w:rPr>
                <w:rFonts w:ascii="Times New Roman" w:eastAsia="Calibri" w:hAnsi="Times New Roman" w:cs="Times New Roman"/>
                <w:lang w:val="lt-LT"/>
              </w:rPr>
              <w:t>4</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E459BC" w:rsidP="000F2ECB">
            <w:pPr>
              <w:spacing w:after="0" w:line="240" w:lineRule="auto"/>
              <w:jc w:val="right"/>
              <w:rPr>
                <w:rFonts w:ascii="Times New Roman" w:eastAsia="Calibri" w:hAnsi="Times New Roman" w:cs="Times New Roman"/>
                <w:lang w:val="lt-LT"/>
              </w:rPr>
            </w:pPr>
            <w:r>
              <w:rPr>
                <w:rFonts w:ascii="Times New Roman" w:eastAsia="Calibri" w:hAnsi="Times New Roman" w:cs="Times New Roman"/>
                <w:lang w:val="lt-LT"/>
              </w:rPr>
              <w:t>3</w:t>
            </w:r>
            <w:r w:rsidR="0068638C" w:rsidRPr="00976EE6">
              <w:rPr>
                <w:rFonts w:ascii="Times New Roman" w:eastAsia="Calibri" w:hAnsi="Times New Roman" w:cs="Times New Roman"/>
                <w:lang w:val="lt-LT"/>
              </w:rPr>
              <w:t>,6</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right"/>
              <w:rPr>
                <w:rFonts w:ascii="Times New Roman" w:eastAsia="Calibri" w:hAnsi="Times New Roman" w:cs="Times New Roman"/>
                <w:lang w:val="lt-LT"/>
              </w:rPr>
            </w:pPr>
            <w:r w:rsidRPr="00976EE6">
              <w:rPr>
                <w:rFonts w:ascii="Times New Roman" w:eastAsia="Calibri" w:hAnsi="Times New Roman" w:cs="Times New Roman"/>
                <w:lang w:val="lt-LT"/>
              </w:rPr>
              <w:t>3</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E459BC" w:rsidP="000F2ECB">
            <w:pPr>
              <w:spacing w:after="0" w:line="240" w:lineRule="auto"/>
              <w:jc w:val="right"/>
              <w:rPr>
                <w:rFonts w:ascii="Times New Roman" w:eastAsia="Calibri" w:hAnsi="Times New Roman" w:cs="Times New Roman"/>
                <w:lang w:val="lt-LT"/>
              </w:rPr>
            </w:pPr>
            <w:r>
              <w:rPr>
                <w:rFonts w:ascii="Times New Roman" w:eastAsia="Calibri" w:hAnsi="Times New Roman" w:cs="Times New Roman"/>
                <w:lang w:val="lt-LT"/>
              </w:rPr>
              <w:t>3</w:t>
            </w:r>
            <w:r w:rsidR="00F74B8F" w:rsidRPr="00976EE6">
              <w:rPr>
                <w:rFonts w:ascii="Times New Roman" w:eastAsia="Calibri" w:hAnsi="Times New Roman" w:cs="Times New Roman"/>
                <w:lang w:val="lt-LT"/>
              </w:rPr>
              <w:t>,25</w:t>
            </w:r>
          </w:p>
        </w:tc>
      </w:tr>
      <w:tr w:rsidR="00B71C4D" w:rsidRPr="00976EE6" w:rsidTr="000F2ECB">
        <w:tc>
          <w:tcPr>
            <w:tcW w:w="306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right"/>
              <w:rPr>
                <w:rFonts w:ascii="Times New Roman" w:eastAsia="Calibri" w:hAnsi="Times New Roman" w:cs="Times New Roman"/>
                <w:b/>
                <w:lang w:val="lt-LT"/>
              </w:rPr>
            </w:pPr>
            <w:r w:rsidRPr="00976EE6">
              <w:rPr>
                <w:rFonts w:ascii="Times New Roman" w:eastAsia="Calibri" w:hAnsi="Times New Roman" w:cs="Times New Roman"/>
                <w:b/>
                <w:lang w:val="lt-LT"/>
              </w:rPr>
              <w:t>Iš viso:</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right"/>
              <w:rPr>
                <w:rFonts w:ascii="Times New Roman" w:eastAsia="Calibri" w:hAnsi="Times New Roman" w:cs="Times New Roman"/>
                <w:b/>
                <w:lang w:val="lt-LT"/>
              </w:rPr>
            </w:pPr>
            <w:r w:rsidRPr="00976EE6">
              <w:rPr>
                <w:rFonts w:ascii="Times New Roman" w:eastAsia="Calibri" w:hAnsi="Times New Roman" w:cs="Times New Roman"/>
                <w:b/>
                <w:lang w:val="lt-LT"/>
              </w:rPr>
              <w:t>14</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right"/>
              <w:rPr>
                <w:rFonts w:ascii="Times New Roman" w:eastAsia="Calibri" w:hAnsi="Times New Roman" w:cs="Times New Roman"/>
                <w:b/>
                <w:lang w:val="lt-LT"/>
              </w:rPr>
            </w:pPr>
            <w:r w:rsidRPr="00976EE6">
              <w:rPr>
                <w:rFonts w:ascii="Times New Roman" w:eastAsia="Calibri" w:hAnsi="Times New Roman" w:cs="Times New Roman"/>
                <w:b/>
                <w:lang w:val="lt-LT"/>
              </w:rPr>
              <w:t>12</w:t>
            </w:r>
            <w:r w:rsidR="0068638C" w:rsidRPr="00976EE6">
              <w:rPr>
                <w:rFonts w:ascii="Times New Roman" w:eastAsia="Calibri" w:hAnsi="Times New Roman" w:cs="Times New Roman"/>
                <w:b/>
                <w:lang w:val="lt-LT"/>
              </w:rPr>
              <w:t>,1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right"/>
              <w:rPr>
                <w:rFonts w:ascii="Times New Roman" w:eastAsia="Calibri" w:hAnsi="Times New Roman" w:cs="Times New Roman"/>
                <w:b/>
                <w:lang w:val="lt-LT"/>
              </w:rPr>
            </w:pPr>
            <w:r w:rsidRPr="00976EE6">
              <w:rPr>
                <w:rFonts w:ascii="Times New Roman" w:eastAsia="Calibri" w:hAnsi="Times New Roman" w:cs="Times New Roman"/>
                <w:b/>
                <w:lang w:val="lt-LT"/>
              </w:rPr>
              <w:t>12</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right"/>
              <w:rPr>
                <w:rFonts w:ascii="Times New Roman" w:eastAsia="Calibri" w:hAnsi="Times New Roman" w:cs="Times New Roman"/>
                <w:b/>
                <w:lang w:val="lt-LT"/>
              </w:rPr>
            </w:pPr>
            <w:r w:rsidRPr="00976EE6">
              <w:rPr>
                <w:rFonts w:ascii="Times New Roman" w:eastAsia="Calibri" w:hAnsi="Times New Roman" w:cs="Times New Roman"/>
                <w:b/>
                <w:lang w:val="lt-LT"/>
              </w:rPr>
              <w:t>10,75</w:t>
            </w:r>
          </w:p>
        </w:tc>
      </w:tr>
    </w:tbl>
    <w:p w:rsidR="0068638C" w:rsidRPr="00976EE6" w:rsidRDefault="0068638C" w:rsidP="0068638C">
      <w:pPr>
        <w:spacing w:after="0" w:line="240" w:lineRule="auto"/>
        <w:rPr>
          <w:rFonts w:ascii="Times New Roman" w:eastAsia="Calibri" w:hAnsi="Times New Roman" w:cs="Times New Roman"/>
          <w:caps/>
          <w:sz w:val="24"/>
          <w:szCs w:val="24"/>
          <w:lang w:val="lt-LT"/>
        </w:rPr>
      </w:pPr>
    </w:p>
    <w:p w:rsidR="0068638C" w:rsidRPr="00976EE6" w:rsidRDefault="0068638C" w:rsidP="0068638C">
      <w:pPr>
        <w:spacing w:after="0" w:line="240" w:lineRule="auto"/>
        <w:rPr>
          <w:rFonts w:ascii="Times New Roman" w:eastAsia="Calibri" w:hAnsi="Times New Roman" w:cs="Times New Roman"/>
          <w:b/>
          <w:caps/>
          <w:sz w:val="24"/>
          <w:szCs w:val="24"/>
          <w:lang w:val="lt-LT"/>
        </w:rPr>
      </w:pPr>
      <w:r w:rsidRPr="00976EE6">
        <w:rPr>
          <w:rFonts w:ascii="Times New Roman" w:eastAsia="Calibri" w:hAnsi="Times New Roman" w:cs="Times New Roman"/>
          <w:lang w:val="lt-LT"/>
        </w:rPr>
        <w:t>(n*– ataskaitiniai metai, n-1 – metai, prieš ataskaitinius metus, n+1 – metai, po ataskaitinių metų.)</w:t>
      </w:r>
    </w:p>
    <w:p w:rsidR="0068638C" w:rsidRPr="00976EE6" w:rsidRDefault="0068638C" w:rsidP="0068638C">
      <w:pPr>
        <w:spacing w:after="0" w:line="240" w:lineRule="auto"/>
        <w:rPr>
          <w:rFonts w:ascii="Times New Roman" w:eastAsia="Calibri" w:hAnsi="Times New Roman" w:cs="Times New Roman"/>
          <w:b/>
          <w:caps/>
          <w:sz w:val="24"/>
          <w:szCs w:val="24"/>
          <w:lang w:val="lt-LT"/>
        </w:rPr>
      </w:pPr>
    </w:p>
    <w:p w:rsidR="0068638C" w:rsidRPr="00976EE6" w:rsidRDefault="0068638C" w:rsidP="0068638C">
      <w:pPr>
        <w:spacing w:after="0" w:line="240" w:lineRule="auto"/>
        <w:rPr>
          <w:rFonts w:ascii="Times New Roman" w:eastAsia="Calibri" w:hAnsi="Times New Roman" w:cs="Times New Roman"/>
          <w:b/>
          <w:caps/>
          <w:sz w:val="24"/>
          <w:szCs w:val="24"/>
          <w:lang w:val="lt-LT"/>
        </w:rPr>
      </w:pPr>
      <w:r w:rsidRPr="00976EE6">
        <w:rPr>
          <w:rFonts w:ascii="Times New Roman" w:eastAsia="Calibri" w:hAnsi="Times New Roman" w:cs="Times New Roman"/>
          <w:b/>
          <w:caps/>
          <w:sz w:val="24"/>
          <w:szCs w:val="24"/>
          <w:lang w:val="lt-LT"/>
        </w:rPr>
        <w:t>6. KITOS VIEŠOSIOS ĮSTAIGOS IŠLAIDOS</w:t>
      </w:r>
    </w:p>
    <w:p w:rsidR="0068638C" w:rsidRPr="00976EE6" w:rsidRDefault="0068638C" w:rsidP="0068638C">
      <w:pPr>
        <w:spacing w:after="0" w:line="240" w:lineRule="auto"/>
        <w:rPr>
          <w:rFonts w:ascii="Times New Roman" w:eastAsia="Calibri" w:hAnsi="Times New Roman" w:cs="Times New Roman"/>
          <w:b/>
          <w:caps/>
          <w:sz w:val="12"/>
          <w:szCs w:val="12"/>
          <w:lang w:val="lt-LT"/>
        </w:rPr>
      </w:pPr>
    </w:p>
    <w:tbl>
      <w:tblPr>
        <w:tblW w:w="10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4500"/>
        <w:gridCol w:w="943"/>
        <w:gridCol w:w="850"/>
        <w:gridCol w:w="968"/>
        <w:gridCol w:w="839"/>
        <w:gridCol w:w="955"/>
        <w:gridCol w:w="936"/>
      </w:tblGrid>
      <w:tr w:rsidR="00976EE6" w:rsidRPr="00976EE6" w:rsidTr="000F2ECB">
        <w:tc>
          <w:tcPr>
            <w:tcW w:w="540"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Eil. Nr.</w:t>
            </w:r>
          </w:p>
        </w:tc>
        <w:tc>
          <w:tcPr>
            <w:tcW w:w="4500"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Patirtų išlaidų pavadinimas</w:t>
            </w:r>
          </w:p>
        </w:tc>
        <w:tc>
          <w:tcPr>
            <w:tcW w:w="1793"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F74B8F"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2016</w:t>
            </w:r>
            <w:r w:rsidR="0068638C" w:rsidRPr="00976EE6">
              <w:rPr>
                <w:rFonts w:ascii="Times New Roman" w:eastAsia="Calibri" w:hAnsi="Times New Roman" w:cs="Times New Roman"/>
                <w:b/>
                <w:lang w:val="lt-LT"/>
              </w:rPr>
              <w:t>m.</w:t>
            </w:r>
          </w:p>
        </w:tc>
        <w:tc>
          <w:tcPr>
            <w:tcW w:w="1807"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F74B8F"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2017</w:t>
            </w:r>
            <w:r w:rsidR="0068638C" w:rsidRPr="00976EE6">
              <w:rPr>
                <w:rFonts w:ascii="Times New Roman" w:eastAsia="Calibri" w:hAnsi="Times New Roman" w:cs="Times New Roman"/>
                <w:b/>
                <w:lang w:val="lt-LT"/>
              </w:rPr>
              <w:t>m.</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Pokytis (+/-)</w:t>
            </w:r>
          </w:p>
        </w:tc>
      </w:tr>
      <w:tr w:rsidR="00976EE6" w:rsidRPr="00976EE6" w:rsidTr="000F2ECB">
        <w:trPr>
          <w:trHeight w:val="4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943"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Suma, Eur</w:t>
            </w:r>
          </w:p>
        </w:tc>
        <w:tc>
          <w:tcPr>
            <w:tcW w:w="85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Proc.</w:t>
            </w:r>
          </w:p>
        </w:tc>
        <w:tc>
          <w:tcPr>
            <w:tcW w:w="968"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Suma, Eur</w:t>
            </w:r>
          </w:p>
        </w:tc>
        <w:tc>
          <w:tcPr>
            <w:tcW w:w="839"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Proc.</w:t>
            </w:r>
          </w:p>
        </w:tc>
        <w:tc>
          <w:tcPr>
            <w:tcW w:w="955"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Suma, Eur</w:t>
            </w:r>
          </w:p>
        </w:tc>
        <w:tc>
          <w:tcPr>
            <w:tcW w:w="936"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Proc.</w:t>
            </w:r>
          </w:p>
        </w:tc>
      </w:tr>
      <w:tr w:rsidR="00976EE6" w:rsidRPr="00976EE6" w:rsidTr="000F2ECB">
        <w:tc>
          <w:tcPr>
            <w:tcW w:w="54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1.</w:t>
            </w:r>
          </w:p>
        </w:tc>
        <w:tc>
          <w:tcPr>
            <w:tcW w:w="450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Valdymo išlaidos*</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22274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19,44</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22691</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17,0</w:t>
            </w:r>
            <w:r w:rsidR="00E459BC">
              <w:rPr>
                <w:rFonts w:ascii="Times New Roman" w:eastAsia="Calibri" w:hAnsi="Times New Roman" w:cs="Times New Roman"/>
                <w:sz w:val="20"/>
                <w:szCs w:val="20"/>
                <w:lang w:val="lt-LT"/>
              </w:rPr>
              <w:t>1</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+417</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F74B8F"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+1,83</w:t>
            </w:r>
          </w:p>
        </w:tc>
      </w:tr>
      <w:tr w:rsidR="00976EE6" w:rsidRPr="00E459BC" w:rsidTr="000F2ECB">
        <w:tc>
          <w:tcPr>
            <w:tcW w:w="54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2.</w:t>
            </w:r>
          </w:p>
        </w:tc>
        <w:tc>
          <w:tcPr>
            <w:tcW w:w="450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Išlaidos kolegialių organų kiekvieno nario darbo užmokesčiui ir kitoms įstaigos kolegialių organų narių išmokoms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r>
      <w:tr w:rsidR="00976EE6" w:rsidRPr="00E459BC" w:rsidTr="000F2ECB">
        <w:tc>
          <w:tcPr>
            <w:tcW w:w="54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3.</w:t>
            </w:r>
          </w:p>
        </w:tc>
        <w:tc>
          <w:tcPr>
            <w:tcW w:w="450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i/>
                <w:lang w:val="lt-LT"/>
              </w:rPr>
            </w:pPr>
            <w:r w:rsidRPr="00976EE6">
              <w:rPr>
                <w:rFonts w:ascii="Times New Roman" w:eastAsia="Calibri" w:hAnsi="Times New Roman" w:cs="Times New Roman"/>
                <w:lang w:val="lt-LT"/>
              </w:rPr>
              <w:t>Išlaidos</w:t>
            </w:r>
            <w:r w:rsidRPr="00976EE6">
              <w:rPr>
                <w:rFonts w:ascii="Calibri" w:eastAsia="Calibri" w:hAnsi="Calibri" w:cs="Times New Roman"/>
                <w:lang w:val="lt-LT"/>
              </w:rPr>
              <w:t xml:space="preserve"> </w:t>
            </w:r>
            <w:r w:rsidRPr="00976EE6">
              <w:rPr>
                <w:rFonts w:ascii="Times New Roman" w:eastAsia="Calibri" w:hAnsi="Times New Roman" w:cs="Times New Roman"/>
                <w:lang w:val="lt-LT"/>
              </w:rPr>
              <w:t>išmokoms su viešosios įstaigos dalininku susijusiems asmenims**</w:t>
            </w:r>
          </w:p>
        </w:tc>
        <w:tc>
          <w:tcPr>
            <w:tcW w:w="943"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p>
        </w:tc>
      </w:tr>
    </w:tbl>
    <w:p w:rsidR="0068638C" w:rsidRPr="00976EE6" w:rsidRDefault="0068638C" w:rsidP="0068638C">
      <w:pPr>
        <w:spacing w:after="0" w:line="240" w:lineRule="auto"/>
        <w:jc w:val="both"/>
        <w:rPr>
          <w:rFonts w:ascii="Times New Roman" w:eastAsia="Calibri" w:hAnsi="Times New Roman" w:cs="Times New Roman"/>
          <w:lang w:val="lt-LT"/>
        </w:rPr>
      </w:pPr>
      <w:r w:rsidRPr="00976EE6">
        <w:rPr>
          <w:rFonts w:ascii="Times New Roman" w:eastAsia="Calibri" w:hAnsi="Times New Roman" w:cs="Times New Roman"/>
          <w:lang w:val="lt-LT"/>
        </w:rPr>
        <w:t>*Valdymo išlaidos – tai administravimo (vadovų ir pavaduotojų, sekretoriato, kanceliarijos, vidaus audito, buhalterijos, ekonomikos, personalo, teisės, viešųjų pirkimų ir kt. skyrių darbuotojų darbo užmokesčio fondas su socialinio draudimo įmokomis), komandiruočių ir kvalifikacijos kėlimo išlaidos.</w:t>
      </w:r>
    </w:p>
    <w:p w:rsidR="0068638C" w:rsidRPr="00976EE6" w:rsidRDefault="0068638C" w:rsidP="0068638C">
      <w:pPr>
        <w:spacing w:after="0" w:line="240" w:lineRule="auto"/>
        <w:jc w:val="both"/>
        <w:rPr>
          <w:rFonts w:ascii="Times New Roman" w:eastAsia="Calibri" w:hAnsi="Times New Roman" w:cs="Times New Roman"/>
          <w:b/>
          <w:sz w:val="24"/>
          <w:szCs w:val="24"/>
          <w:lang w:val="lt-LT"/>
        </w:rPr>
      </w:pPr>
      <w:r w:rsidRPr="00976EE6">
        <w:rPr>
          <w:rFonts w:ascii="Times New Roman" w:eastAsia="Calibri" w:hAnsi="Times New Roman" w:cs="Times New Roman"/>
          <w:lang w:val="lt-LT"/>
        </w:rPr>
        <w:t>**Asmenims, nurodytiems LR Viešųjų įstaigų įstatymo 3 straipsnio 3 dalyje.</w:t>
      </w:r>
    </w:p>
    <w:p w:rsidR="0068638C" w:rsidRPr="00976EE6" w:rsidRDefault="0068638C" w:rsidP="0068638C">
      <w:pPr>
        <w:spacing w:after="0" w:line="240" w:lineRule="auto"/>
        <w:outlineLvl w:val="0"/>
        <w:rPr>
          <w:rFonts w:ascii="Times New Roman" w:eastAsia="Calibri" w:hAnsi="Times New Roman" w:cs="Times New Roman"/>
          <w:b/>
          <w:sz w:val="24"/>
          <w:szCs w:val="24"/>
          <w:lang w:val="lt-LT"/>
        </w:rPr>
      </w:pPr>
      <w:r w:rsidRPr="00976EE6">
        <w:rPr>
          <w:rFonts w:ascii="Times New Roman" w:eastAsia="Calibri" w:hAnsi="Times New Roman" w:cs="Times New Roman"/>
          <w:b/>
          <w:sz w:val="24"/>
          <w:szCs w:val="24"/>
          <w:lang w:val="lt-LT"/>
        </w:rPr>
        <w:t>7. DUOMENYS APIE VIEŠOSIOS ĮSTAIGOS VADOVĄ, ĮSTAIGOS IŠLAIDOS VADOVO DARBO UŽMOKESČIUI IR KITOMS VIEŠOSIOS ĮSTAIGOS VADOVO IŠMOKOMS</w:t>
      </w:r>
    </w:p>
    <w:p w:rsidR="0068638C" w:rsidRPr="00976EE6" w:rsidRDefault="0068638C" w:rsidP="0068638C">
      <w:pPr>
        <w:spacing w:after="0" w:line="240" w:lineRule="auto"/>
        <w:outlineLvl w:val="0"/>
        <w:rPr>
          <w:rFonts w:ascii="Times New Roman" w:eastAsia="Calibri" w:hAnsi="Times New Roman" w:cs="Times New Roman"/>
          <w:sz w:val="24"/>
          <w:szCs w:val="24"/>
          <w:lang w:val="lt-LT"/>
        </w:rPr>
      </w:pPr>
    </w:p>
    <w:p w:rsidR="0068638C" w:rsidRPr="00976EE6" w:rsidRDefault="0068638C" w:rsidP="0068638C">
      <w:pPr>
        <w:spacing w:after="0" w:line="240" w:lineRule="auto"/>
        <w:outlineLvl w:val="0"/>
        <w:rPr>
          <w:rFonts w:ascii="Times New Roman" w:eastAsia="Calibri" w:hAnsi="Times New Roman" w:cs="Times New Roman"/>
          <w:b/>
          <w:sz w:val="24"/>
          <w:szCs w:val="24"/>
          <w:lang w:val="lt-LT"/>
        </w:rPr>
      </w:pPr>
      <w:r w:rsidRPr="00976EE6">
        <w:rPr>
          <w:rFonts w:ascii="Times New Roman" w:eastAsia="Calibri" w:hAnsi="Times New Roman" w:cs="Times New Roman"/>
          <w:b/>
          <w:sz w:val="24"/>
          <w:szCs w:val="24"/>
          <w:lang w:val="lt-LT"/>
        </w:rPr>
        <w:t>7.1. Duomenys apie viešosios įstaigos vadovą.</w:t>
      </w:r>
    </w:p>
    <w:p w:rsidR="0068638C" w:rsidRPr="00976EE6" w:rsidRDefault="0068638C" w:rsidP="0068638C">
      <w:pPr>
        <w:spacing w:after="0" w:line="240" w:lineRule="auto"/>
        <w:outlineLvl w:val="0"/>
        <w:rPr>
          <w:rFonts w:ascii="Times New Roman" w:eastAsia="Calibri" w:hAnsi="Times New Roman" w:cs="Times New Roman"/>
          <w:b/>
          <w:sz w:val="24"/>
          <w:szCs w:val="24"/>
          <w:lang w:val="lt-LT"/>
        </w:rPr>
      </w:pPr>
    </w:p>
    <w:p w:rsidR="0068638C" w:rsidRPr="00976EE6" w:rsidRDefault="0068638C" w:rsidP="0068638C">
      <w:pPr>
        <w:spacing w:after="0" w:line="240" w:lineRule="auto"/>
        <w:ind w:firstLine="720"/>
        <w:jc w:val="both"/>
        <w:outlineLvl w:val="0"/>
        <w:rPr>
          <w:rFonts w:ascii="Times New Roman" w:eastAsia="Calibri" w:hAnsi="Times New Roman" w:cs="Times New Roman"/>
          <w:sz w:val="24"/>
          <w:szCs w:val="24"/>
          <w:lang w:val="lt-LT"/>
        </w:rPr>
      </w:pPr>
      <w:r w:rsidRPr="00976EE6">
        <w:rPr>
          <w:rFonts w:ascii="Times New Roman" w:eastAsia="Calibri" w:hAnsi="Times New Roman" w:cs="Times New Roman"/>
          <w:sz w:val="24"/>
          <w:szCs w:val="24"/>
          <w:lang w:val="lt-LT"/>
        </w:rPr>
        <w:t>Nuo 1999 m. vasario 3 d. įstaigai vadovauja direktorė Rasa Rakauskienė, 1990 m. baigusi Vilniaus universiteto medicinos fakultetą ir įgijusi gydytojo pediatro specialybę. Po 1999 - 2000 m. lankytų kvalifikacijos kėlimo kursų, pagal 2000 m. vasario 1 d. išduotą specializuotos medicinos praktikos licenciją, suteikta teisė verstis bendrosios praktikos gydytojos praktika. Nuo 2005 m. suteikta teisė verstis medicinos praktika pagal šeimos gydytojo profesinę kvalifikaciją.</w:t>
      </w:r>
    </w:p>
    <w:p w:rsidR="0068638C" w:rsidRPr="00976EE6" w:rsidRDefault="0068638C" w:rsidP="0068638C">
      <w:pPr>
        <w:spacing w:after="0" w:line="240" w:lineRule="auto"/>
        <w:outlineLvl w:val="0"/>
        <w:rPr>
          <w:rFonts w:ascii="Times New Roman" w:eastAsia="Calibri" w:hAnsi="Times New Roman" w:cs="Times New Roman"/>
          <w:b/>
          <w:sz w:val="24"/>
          <w:szCs w:val="24"/>
          <w:lang w:val="lt-LT"/>
        </w:rPr>
      </w:pPr>
    </w:p>
    <w:p w:rsidR="0068638C" w:rsidRPr="00976EE6" w:rsidRDefault="0068638C" w:rsidP="0068638C">
      <w:pPr>
        <w:spacing w:after="0" w:line="240" w:lineRule="auto"/>
        <w:outlineLvl w:val="0"/>
        <w:rPr>
          <w:rFonts w:ascii="Times New Roman" w:eastAsia="Calibri" w:hAnsi="Times New Roman" w:cs="Times New Roman"/>
          <w:b/>
          <w:sz w:val="24"/>
          <w:szCs w:val="24"/>
          <w:lang w:val="lt-LT"/>
        </w:rPr>
      </w:pPr>
      <w:r w:rsidRPr="00976EE6">
        <w:rPr>
          <w:rFonts w:ascii="Times New Roman" w:eastAsia="Calibri" w:hAnsi="Times New Roman" w:cs="Times New Roman"/>
          <w:b/>
          <w:sz w:val="24"/>
          <w:szCs w:val="24"/>
          <w:lang w:val="lt-LT"/>
        </w:rPr>
        <w:t>7.2. Įstaigos išlaidos vadovo darbo užmokesčiui.</w:t>
      </w:r>
    </w:p>
    <w:p w:rsidR="0068638C" w:rsidRPr="00976EE6" w:rsidRDefault="0068638C" w:rsidP="0068638C">
      <w:pPr>
        <w:spacing w:after="0" w:line="240" w:lineRule="auto"/>
        <w:rPr>
          <w:rFonts w:ascii="Times New Roman" w:eastAsia="Calibri" w:hAnsi="Times New Roman" w:cs="Times New Roman"/>
          <w:b/>
          <w:sz w:val="12"/>
          <w:szCs w:val="12"/>
          <w:lang w:val="lt-LT"/>
        </w:rPr>
      </w:pPr>
    </w:p>
    <w:tbl>
      <w:tblPr>
        <w:tblW w:w="10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4500"/>
        <w:gridCol w:w="1440"/>
        <w:gridCol w:w="1350"/>
        <w:gridCol w:w="1350"/>
        <w:gridCol w:w="1351"/>
      </w:tblGrid>
      <w:tr w:rsidR="00976EE6" w:rsidRPr="00976EE6" w:rsidTr="000F2ECB">
        <w:tc>
          <w:tcPr>
            <w:tcW w:w="540"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Eil. Nr.</w:t>
            </w:r>
          </w:p>
        </w:tc>
        <w:tc>
          <w:tcPr>
            <w:tcW w:w="4500" w:type="dxa"/>
            <w:vMerge w:val="restart"/>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Patirtų išlaidų pavadinimas</w:t>
            </w:r>
          </w:p>
        </w:tc>
        <w:tc>
          <w:tcPr>
            <w:tcW w:w="1440" w:type="dxa"/>
            <w:tcBorders>
              <w:top w:val="single" w:sz="4" w:space="0" w:color="000000"/>
              <w:left w:val="single" w:sz="4" w:space="0" w:color="000000"/>
              <w:bottom w:val="single" w:sz="4" w:space="0" w:color="000000"/>
              <w:right w:val="single" w:sz="4" w:space="0" w:color="000000"/>
            </w:tcBorders>
            <w:hideMark/>
          </w:tcPr>
          <w:p w:rsidR="0068638C" w:rsidRPr="00976EE6" w:rsidRDefault="00462FBA"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2016</w:t>
            </w:r>
            <w:r w:rsidR="0068638C" w:rsidRPr="00976EE6">
              <w:rPr>
                <w:rFonts w:ascii="Times New Roman" w:eastAsia="Calibri" w:hAnsi="Times New Roman" w:cs="Times New Roman"/>
                <w:b/>
                <w:lang w:val="lt-LT"/>
              </w:rPr>
              <w:t>m.</w:t>
            </w:r>
          </w:p>
        </w:tc>
        <w:tc>
          <w:tcPr>
            <w:tcW w:w="1350" w:type="dxa"/>
            <w:tcBorders>
              <w:top w:val="single" w:sz="4" w:space="0" w:color="000000"/>
              <w:left w:val="single" w:sz="4" w:space="0" w:color="000000"/>
              <w:bottom w:val="single" w:sz="4" w:space="0" w:color="000000"/>
              <w:right w:val="single" w:sz="4" w:space="0" w:color="000000"/>
            </w:tcBorders>
            <w:hideMark/>
          </w:tcPr>
          <w:p w:rsidR="0068638C" w:rsidRPr="00976EE6" w:rsidRDefault="00462FBA"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2017</w:t>
            </w:r>
            <w:r w:rsidR="0068638C" w:rsidRPr="00976EE6">
              <w:rPr>
                <w:rFonts w:ascii="Times New Roman" w:eastAsia="Calibri" w:hAnsi="Times New Roman" w:cs="Times New Roman"/>
                <w:b/>
                <w:lang w:val="lt-LT"/>
              </w:rPr>
              <w:t>m.</w:t>
            </w:r>
          </w:p>
        </w:tc>
        <w:tc>
          <w:tcPr>
            <w:tcW w:w="2701" w:type="dxa"/>
            <w:gridSpan w:val="2"/>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lang w:val="lt-LT"/>
              </w:rPr>
            </w:pPr>
            <w:r w:rsidRPr="00976EE6">
              <w:rPr>
                <w:rFonts w:ascii="Times New Roman" w:eastAsia="Calibri" w:hAnsi="Times New Roman" w:cs="Times New Roman"/>
                <w:b/>
                <w:lang w:val="lt-LT"/>
              </w:rPr>
              <w:t>Pokytis (+/-)</w:t>
            </w:r>
          </w:p>
        </w:tc>
      </w:tr>
      <w:tr w:rsidR="00976EE6" w:rsidRPr="00976EE6" w:rsidTr="000F2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rPr>
                <w:rFonts w:ascii="Times New Roman" w:eastAsia="Calibri" w:hAnsi="Times New Roman" w:cs="Times New Roman"/>
                <w:b/>
                <w:lang w:val="lt-LT"/>
              </w:rPr>
            </w:pPr>
          </w:p>
        </w:tc>
        <w:tc>
          <w:tcPr>
            <w:tcW w:w="144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Suma, Eur</w:t>
            </w:r>
          </w:p>
        </w:tc>
        <w:tc>
          <w:tcPr>
            <w:tcW w:w="135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Suma, Eur</w:t>
            </w:r>
          </w:p>
        </w:tc>
        <w:tc>
          <w:tcPr>
            <w:tcW w:w="135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Suma, Eur</w:t>
            </w:r>
          </w:p>
        </w:tc>
        <w:tc>
          <w:tcPr>
            <w:tcW w:w="1351"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b/>
                <w:sz w:val="18"/>
                <w:szCs w:val="18"/>
                <w:lang w:val="lt-LT"/>
              </w:rPr>
            </w:pPr>
            <w:r w:rsidRPr="00976EE6">
              <w:rPr>
                <w:rFonts w:ascii="Times New Roman" w:eastAsia="Calibri" w:hAnsi="Times New Roman" w:cs="Times New Roman"/>
                <w:b/>
                <w:sz w:val="18"/>
                <w:szCs w:val="18"/>
                <w:lang w:val="lt-LT"/>
              </w:rPr>
              <w:t>Proc.</w:t>
            </w:r>
          </w:p>
        </w:tc>
      </w:tr>
      <w:tr w:rsidR="00976EE6" w:rsidRPr="00976EE6" w:rsidTr="000F2ECB">
        <w:tc>
          <w:tcPr>
            <w:tcW w:w="54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1.</w:t>
            </w:r>
          </w:p>
        </w:tc>
        <w:tc>
          <w:tcPr>
            <w:tcW w:w="450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Vadovo darbo užmokestis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462FBA"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11592</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462FBA"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11592</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976EE6"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0</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976EE6"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0</w:t>
            </w:r>
          </w:p>
        </w:tc>
      </w:tr>
      <w:tr w:rsidR="00B71C4D" w:rsidRPr="00976EE6" w:rsidTr="000F2ECB">
        <w:tc>
          <w:tcPr>
            <w:tcW w:w="54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jc w:val="center"/>
              <w:rPr>
                <w:rFonts w:ascii="Times New Roman" w:eastAsia="Calibri" w:hAnsi="Times New Roman" w:cs="Times New Roman"/>
                <w:lang w:val="lt-LT"/>
              </w:rPr>
            </w:pPr>
            <w:r w:rsidRPr="00976EE6">
              <w:rPr>
                <w:rFonts w:ascii="Times New Roman" w:eastAsia="Calibri" w:hAnsi="Times New Roman" w:cs="Times New Roman"/>
                <w:lang w:val="lt-LT"/>
              </w:rPr>
              <w:t>2.</w:t>
            </w:r>
          </w:p>
        </w:tc>
        <w:tc>
          <w:tcPr>
            <w:tcW w:w="4500" w:type="dxa"/>
            <w:tcBorders>
              <w:top w:val="single" w:sz="4" w:space="0" w:color="000000"/>
              <w:left w:val="single" w:sz="4" w:space="0" w:color="000000"/>
              <w:bottom w:val="single" w:sz="4" w:space="0" w:color="000000"/>
              <w:right w:val="single" w:sz="4" w:space="0" w:color="000000"/>
            </w:tcBorders>
            <w:hideMark/>
          </w:tcPr>
          <w:p w:rsidR="0068638C" w:rsidRPr="00976EE6" w:rsidRDefault="0068638C" w:rsidP="000F2ECB">
            <w:pPr>
              <w:spacing w:after="0" w:line="240" w:lineRule="auto"/>
              <w:rPr>
                <w:rFonts w:ascii="Times New Roman" w:eastAsia="Calibri" w:hAnsi="Times New Roman" w:cs="Times New Roman"/>
                <w:lang w:val="lt-LT"/>
              </w:rPr>
            </w:pPr>
            <w:r w:rsidRPr="00976EE6">
              <w:rPr>
                <w:rFonts w:ascii="Times New Roman" w:eastAsia="Calibri" w:hAnsi="Times New Roman" w:cs="Times New Roman"/>
                <w:lang w:val="lt-LT"/>
              </w:rPr>
              <w:t>Kitos išmokos įstaigos vadovui</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68638C" w:rsidRPr="00976EE6" w:rsidRDefault="0068638C" w:rsidP="000F2ECB">
            <w:pPr>
              <w:spacing w:after="0" w:line="240" w:lineRule="auto"/>
              <w:jc w:val="center"/>
              <w:rPr>
                <w:rFonts w:ascii="Times New Roman" w:eastAsia="Calibri" w:hAnsi="Times New Roman" w:cs="Times New Roman"/>
                <w:sz w:val="20"/>
                <w:szCs w:val="20"/>
                <w:lang w:val="lt-LT"/>
              </w:rPr>
            </w:pPr>
            <w:r w:rsidRPr="00976EE6">
              <w:rPr>
                <w:rFonts w:ascii="Times New Roman" w:eastAsia="Calibri" w:hAnsi="Times New Roman" w:cs="Times New Roman"/>
                <w:sz w:val="20"/>
                <w:szCs w:val="20"/>
                <w:lang w:val="lt-LT"/>
              </w:rPr>
              <w:t>-</w:t>
            </w:r>
          </w:p>
        </w:tc>
      </w:tr>
    </w:tbl>
    <w:p w:rsidR="0068638C" w:rsidRPr="00976EE6" w:rsidRDefault="0068638C" w:rsidP="0068638C">
      <w:pPr>
        <w:spacing w:after="0" w:line="240" w:lineRule="auto"/>
        <w:rPr>
          <w:rFonts w:ascii="Times New Roman" w:eastAsia="Calibri" w:hAnsi="Times New Roman" w:cs="Times New Roman"/>
          <w:lang w:val="lt-LT"/>
        </w:rPr>
      </w:pPr>
    </w:p>
    <w:p w:rsidR="0068638C" w:rsidRPr="00976EE6" w:rsidRDefault="0068638C" w:rsidP="0068638C">
      <w:pPr>
        <w:spacing w:after="0" w:line="240" w:lineRule="auto"/>
        <w:outlineLvl w:val="0"/>
        <w:rPr>
          <w:rFonts w:ascii="Times New Roman" w:eastAsia="Calibri" w:hAnsi="Times New Roman" w:cs="Times New Roman"/>
          <w:b/>
          <w:caps/>
          <w:sz w:val="24"/>
          <w:szCs w:val="24"/>
          <w:lang w:val="lt-LT" w:eastAsia="ar-SA"/>
        </w:rPr>
      </w:pPr>
      <w:r w:rsidRPr="00976EE6">
        <w:rPr>
          <w:rFonts w:ascii="Times New Roman" w:eastAsia="Calibri" w:hAnsi="Times New Roman" w:cs="Times New Roman"/>
          <w:b/>
          <w:caps/>
          <w:sz w:val="24"/>
          <w:szCs w:val="24"/>
          <w:lang w:val="lt-LT" w:eastAsia="ar-SA"/>
        </w:rPr>
        <w:t>8. Informacija apie įstaigos vykdomus projektus</w:t>
      </w:r>
    </w:p>
    <w:p w:rsidR="0068638C" w:rsidRPr="00976EE6" w:rsidRDefault="0068638C" w:rsidP="0068638C">
      <w:pPr>
        <w:widowControl w:val="0"/>
        <w:suppressAutoHyphens/>
        <w:spacing w:after="0" w:line="240" w:lineRule="auto"/>
        <w:rPr>
          <w:rFonts w:ascii="Times New Roman" w:eastAsia="Calibri" w:hAnsi="Times New Roman" w:cs="Times New Roman"/>
          <w:sz w:val="12"/>
          <w:szCs w:val="12"/>
          <w:lang w:val="lt-LT" w:eastAsia="ar-S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310"/>
      </w:tblGrid>
      <w:tr w:rsidR="00976EE6" w:rsidRPr="00976EE6" w:rsidTr="000F2ECB">
        <w:trPr>
          <w:trHeight w:val="266"/>
        </w:trPr>
        <w:tc>
          <w:tcPr>
            <w:tcW w:w="5220" w:type="dxa"/>
            <w:tcBorders>
              <w:top w:val="single" w:sz="4" w:space="0" w:color="auto"/>
              <w:left w:val="single" w:sz="4" w:space="0" w:color="auto"/>
              <w:bottom w:val="single" w:sz="4" w:space="0" w:color="auto"/>
              <w:right w:val="single" w:sz="4" w:space="0" w:color="auto"/>
            </w:tcBorders>
            <w:hideMark/>
          </w:tcPr>
          <w:p w:rsidR="0068638C" w:rsidRPr="00976EE6" w:rsidRDefault="0068638C" w:rsidP="000F2ECB">
            <w:pPr>
              <w:spacing w:after="0" w:line="240" w:lineRule="auto"/>
              <w:rPr>
                <w:rFonts w:ascii="Times New Roman" w:eastAsia="Calibri" w:hAnsi="Times New Roman" w:cs="Times New Roman"/>
                <w:b/>
                <w:lang w:val="lt-LT" w:eastAsia="ar-SA"/>
              </w:rPr>
            </w:pPr>
            <w:r w:rsidRPr="00976EE6">
              <w:rPr>
                <w:rFonts w:ascii="Times New Roman" w:eastAsia="Calibri" w:hAnsi="Times New Roman" w:cs="Times New Roman"/>
                <w:b/>
                <w:lang w:val="lt-LT" w:eastAsia="ar-SA"/>
              </w:rPr>
              <w:t>Projekto pavadinimas</w:t>
            </w:r>
          </w:p>
        </w:tc>
        <w:tc>
          <w:tcPr>
            <w:tcW w:w="5310" w:type="dxa"/>
            <w:tcBorders>
              <w:top w:val="single" w:sz="4" w:space="0" w:color="auto"/>
              <w:left w:val="single" w:sz="4" w:space="0" w:color="auto"/>
              <w:bottom w:val="single" w:sz="4" w:space="0" w:color="auto"/>
              <w:right w:val="single" w:sz="4" w:space="0" w:color="auto"/>
            </w:tcBorders>
          </w:tcPr>
          <w:p w:rsidR="0068638C" w:rsidRPr="00976EE6" w:rsidRDefault="0068638C" w:rsidP="000F2ECB">
            <w:pPr>
              <w:widowControl w:val="0"/>
              <w:suppressAutoHyphens/>
              <w:spacing w:after="0" w:line="240" w:lineRule="auto"/>
              <w:ind w:firstLine="720"/>
              <w:rPr>
                <w:rFonts w:ascii="Times New Roman" w:eastAsia="Calibri" w:hAnsi="Times New Roman" w:cs="Times New Roman"/>
                <w:sz w:val="24"/>
                <w:szCs w:val="20"/>
                <w:lang w:val="lt-LT" w:eastAsia="ar-SA"/>
              </w:rPr>
            </w:pPr>
          </w:p>
        </w:tc>
      </w:tr>
      <w:tr w:rsidR="00976EE6" w:rsidRPr="00976EE6" w:rsidTr="000F2ECB">
        <w:trPr>
          <w:trHeight w:val="266"/>
        </w:trPr>
        <w:tc>
          <w:tcPr>
            <w:tcW w:w="5220" w:type="dxa"/>
            <w:tcBorders>
              <w:top w:val="single" w:sz="4" w:space="0" w:color="auto"/>
              <w:left w:val="single" w:sz="4" w:space="0" w:color="auto"/>
              <w:bottom w:val="single" w:sz="4" w:space="0" w:color="auto"/>
              <w:right w:val="single" w:sz="4" w:space="0" w:color="auto"/>
            </w:tcBorders>
            <w:hideMark/>
          </w:tcPr>
          <w:p w:rsidR="0068638C" w:rsidRPr="00976EE6" w:rsidRDefault="0068638C" w:rsidP="000F2ECB">
            <w:pPr>
              <w:spacing w:after="0" w:line="240" w:lineRule="auto"/>
              <w:rPr>
                <w:rFonts w:ascii="Times New Roman" w:eastAsia="Calibri" w:hAnsi="Times New Roman" w:cs="Times New Roman"/>
                <w:b/>
                <w:lang w:val="lt-LT" w:eastAsia="ar-SA"/>
              </w:rPr>
            </w:pPr>
            <w:r w:rsidRPr="00976EE6">
              <w:rPr>
                <w:rFonts w:ascii="Times New Roman" w:eastAsia="Calibri" w:hAnsi="Times New Roman" w:cs="Times New Roman"/>
                <w:b/>
                <w:lang w:val="lt-LT" w:eastAsia="ar-SA"/>
              </w:rPr>
              <w:t>Projekto statusas (įgyvendinimas, šiuo metu įgyvendinamas, pateiktas, planuojamas rengti, atmestas)</w:t>
            </w:r>
          </w:p>
        </w:tc>
        <w:tc>
          <w:tcPr>
            <w:tcW w:w="5310" w:type="dxa"/>
            <w:tcBorders>
              <w:top w:val="single" w:sz="4" w:space="0" w:color="auto"/>
              <w:left w:val="single" w:sz="4" w:space="0" w:color="auto"/>
              <w:bottom w:val="single" w:sz="4" w:space="0" w:color="auto"/>
              <w:right w:val="single" w:sz="4" w:space="0" w:color="auto"/>
            </w:tcBorders>
          </w:tcPr>
          <w:p w:rsidR="0068638C" w:rsidRPr="00976EE6" w:rsidRDefault="0068638C" w:rsidP="000F2ECB">
            <w:pPr>
              <w:widowControl w:val="0"/>
              <w:suppressAutoHyphens/>
              <w:spacing w:after="0" w:line="240" w:lineRule="auto"/>
              <w:ind w:firstLine="720"/>
              <w:rPr>
                <w:rFonts w:ascii="Times New Roman" w:eastAsia="Calibri" w:hAnsi="Times New Roman" w:cs="Times New Roman"/>
                <w:sz w:val="24"/>
                <w:szCs w:val="20"/>
                <w:lang w:val="lt-LT" w:eastAsia="ar-SA"/>
              </w:rPr>
            </w:pPr>
          </w:p>
        </w:tc>
      </w:tr>
      <w:tr w:rsidR="00976EE6" w:rsidRPr="00976EE6" w:rsidTr="000F2ECB">
        <w:trPr>
          <w:trHeight w:val="266"/>
        </w:trPr>
        <w:tc>
          <w:tcPr>
            <w:tcW w:w="5220" w:type="dxa"/>
            <w:tcBorders>
              <w:top w:val="single" w:sz="4" w:space="0" w:color="auto"/>
              <w:left w:val="single" w:sz="4" w:space="0" w:color="auto"/>
              <w:bottom w:val="single" w:sz="4" w:space="0" w:color="auto"/>
              <w:right w:val="single" w:sz="4" w:space="0" w:color="auto"/>
            </w:tcBorders>
            <w:hideMark/>
          </w:tcPr>
          <w:p w:rsidR="0068638C" w:rsidRPr="00976EE6" w:rsidRDefault="0068638C" w:rsidP="000F2ECB">
            <w:pPr>
              <w:spacing w:after="0" w:line="240" w:lineRule="auto"/>
              <w:rPr>
                <w:rFonts w:ascii="Times New Roman" w:eastAsia="Calibri" w:hAnsi="Times New Roman" w:cs="Times New Roman"/>
                <w:b/>
                <w:lang w:val="lt-LT" w:eastAsia="ar-SA"/>
              </w:rPr>
            </w:pPr>
            <w:r w:rsidRPr="00976EE6">
              <w:rPr>
                <w:rFonts w:ascii="Times New Roman" w:eastAsia="Calibri" w:hAnsi="Times New Roman" w:cs="Times New Roman"/>
                <w:b/>
                <w:lang w:val="lt-LT" w:eastAsia="ar-SA"/>
              </w:rPr>
              <w:t>Projekto pareiškėjas</w:t>
            </w:r>
          </w:p>
        </w:tc>
        <w:tc>
          <w:tcPr>
            <w:tcW w:w="5310" w:type="dxa"/>
            <w:tcBorders>
              <w:top w:val="single" w:sz="4" w:space="0" w:color="auto"/>
              <w:left w:val="single" w:sz="4" w:space="0" w:color="auto"/>
              <w:bottom w:val="single" w:sz="4" w:space="0" w:color="auto"/>
              <w:right w:val="single" w:sz="4" w:space="0" w:color="auto"/>
            </w:tcBorders>
          </w:tcPr>
          <w:p w:rsidR="0068638C" w:rsidRPr="00976EE6" w:rsidRDefault="0068638C" w:rsidP="000F2ECB">
            <w:pPr>
              <w:widowControl w:val="0"/>
              <w:suppressAutoHyphens/>
              <w:spacing w:after="0" w:line="240" w:lineRule="auto"/>
              <w:ind w:firstLine="720"/>
              <w:rPr>
                <w:rFonts w:ascii="Times New Roman" w:eastAsia="Calibri" w:hAnsi="Times New Roman" w:cs="Times New Roman"/>
                <w:sz w:val="24"/>
                <w:szCs w:val="20"/>
                <w:lang w:val="lt-LT" w:eastAsia="ar-SA"/>
              </w:rPr>
            </w:pPr>
          </w:p>
        </w:tc>
      </w:tr>
      <w:tr w:rsidR="00976EE6" w:rsidRPr="00976EE6" w:rsidTr="000F2ECB">
        <w:trPr>
          <w:trHeight w:val="266"/>
        </w:trPr>
        <w:tc>
          <w:tcPr>
            <w:tcW w:w="5220" w:type="dxa"/>
            <w:tcBorders>
              <w:top w:val="single" w:sz="4" w:space="0" w:color="auto"/>
              <w:left w:val="single" w:sz="4" w:space="0" w:color="auto"/>
              <w:bottom w:val="single" w:sz="4" w:space="0" w:color="auto"/>
              <w:right w:val="single" w:sz="4" w:space="0" w:color="auto"/>
            </w:tcBorders>
            <w:hideMark/>
          </w:tcPr>
          <w:p w:rsidR="0068638C" w:rsidRPr="00976EE6" w:rsidRDefault="0068638C" w:rsidP="000F2ECB">
            <w:pPr>
              <w:spacing w:after="0" w:line="240" w:lineRule="auto"/>
              <w:rPr>
                <w:rFonts w:ascii="Times New Roman" w:eastAsia="Calibri" w:hAnsi="Times New Roman" w:cs="Times New Roman"/>
                <w:b/>
                <w:lang w:val="lt-LT" w:eastAsia="ar-SA"/>
              </w:rPr>
            </w:pPr>
            <w:r w:rsidRPr="00976EE6">
              <w:rPr>
                <w:rFonts w:ascii="Times New Roman" w:eastAsia="Calibri" w:hAnsi="Times New Roman" w:cs="Times New Roman"/>
                <w:b/>
                <w:lang w:val="lt-LT" w:eastAsia="ar-SA"/>
              </w:rPr>
              <w:t>Projekto trukmė</w:t>
            </w:r>
          </w:p>
        </w:tc>
        <w:tc>
          <w:tcPr>
            <w:tcW w:w="5310" w:type="dxa"/>
            <w:tcBorders>
              <w:top w:val="single" w:sz="4" w:space="0" w:color="auto"/>
              <w:left w:val="single" w:sz="4" w:space="0" w:color="auto"/>
              <w:bottom w:val="single" w:sz="4" w:space="0" w:color="auto"/>
              <w:right w:val="single" w:sz="4" w:space="0" w:color="auto"/>
            </w:tcBorders>
          </w:tcPr>
          <w:p w:rsidR="0068638C" w:rsidRPr="00976EE6" w:rsidRDefault="0068638C" w:rsidP="000F2ECB">
            <w:pPr>
              <w:widowControl w:val="0"/>
              <w:suppressAutoHyphens/>
              <w:spacing w:after="0" w:line="240" w:lineRule="auto"/>
              <w:ind w:firstLine="720"/>
              <w:rPr>
                <w:rFonts w:ascii="Times New Roman" w:eastAsia="Calibri" w:hAnsi="Times New Roman" w:cs="Times New Roman"/>
                <w:sz w:val="24"/>
                <w:szCs w:val="20"/>
                <w:lang w:val="lt-LT" w:eastAsia="ar-SA"/>
              </w:rPr>
            </w:pPr>
          </w:p>
        </w:tc>
      </w:tr>
      <w:tr w:rsidR="00976EE6" w:rsidRPr="00976EE6" w:rsidTr="000F2ECB">
        <w:trPr>
          <w:trHeight w:val="266"/>
        </w:trPr>
        <w:tc>
          <w:tcPr>
            <w:tcW w:w="5220" w:type="dxa"/>
            <w:tcBorders>
              <w:top w:val="single" w:sz="4" w:space="0" w:color="auto"/>
              <w:left w:val="single" w:sz="4" w:space="0" w:color="auto"/>
              <w:bottom w:val="single" w:sz="4" w:space="0" w:color="auto"/>
              <w:right w:val="single" w:sz="4" w:space="0" w:color="auto"/>
            </w:tcBorders>
            <w:hideMark/>
          </w:tcPr>
          <w:p w:rsidR="0068638C" w:rsidRPr="00976EE6" w:rsidRDefault="0068638C" w:rsidP="000F2ECB">
            <w:pPr>
              <w:spacing w:after="0" w:line="240" w:lineRule="auto"/>
              <w:rPr>
                <w:rFonts w:ascii="Times New Roman" w:eastAsia="Calibri" w:hAnsi="Times New Roman" w:cs="Times New Roman"/>
                <w:b/>
                <w:lang w:val="lt-LT" w:eastAsia="ar-SA"/>
              </w:rPr>
            </w:pPr>
            <w:r w:rsidRPr="00976EE6">
              <w:rPr>
                <w:rFonts w:ascii="Times New Roman" w:eastAsia="Calibri" w:hAnsi="Times New Roman" w:cs="Times New Roman"/>
                <w:b/>
                <w:lang w:val="lt-LT" w:eastAsia="ar-SA"/>
              </w:rPr>
              <w:t>Projekto partneriai</w:t>
            </w:r>
          </w:p>
        </w:tc>
        <w:tc>
          <w:tcPr>
            <w:tcW w:w="5310" w:type="dxa"/>
            <w:tcBorders>
              <w:top w:val="single" w:sz="4" w:space="0" w:color="auto"/>
              <w:left w:val="single" w:sz="4" w:space="0" w:color="auto"/>
              <w:bottom w:val="single" w:sz="4" w:space="0" w:color="auto"/>
              <w:right w:val="single" w:sz="4" w:space="0" w:color="auto"/>
            </w:tcBorders>
          </w:tcPr>
          <w:p w:rsidR="0068638C" w:rsidRPr="00976EE6" w:rsidRDefault="0068638C" w:rsidP="000F2ECB">
            <w:pPr>
              <w:widowControl w:val="0"/>
              <w:suppressAutoHyphens/>
              <w:spacing w:after="0" w:line="240" w:lineRule="auto"/>
              <w:ind w:firstLine="720"/>
              <w:rPr>
                <w:rFonts w:ascii="Times New Roman" w:eastAsia="Calibri" w:hAnsi="Times New Roman" w:cs="Times New Roman"/>
                <w:sz w:val="24"/>
                <w:szCs w:val="20"/>
                <w:lang w:val="lt-LT" w:eastAsia="ar-SA"/>
              </w:rPr>
            </w:pPr>
          </w:p>
        </w:tc>
      </w:tr>
      <w:tr w:rsidR="00976EE6" w:rsidRPr="00976EE6" w:rsidTr="000F2ECB">
        <w:trPr>
          <w:trHeight w:val="266"/>
        </w:trPr>
        <w:tc>
          <w:tcPr>
            <w:tcW w:w="5220" w:type="dxa"/>
            <w:tcBorders>
              <w:top w:val="single" w:sz="4" w:space="0" w:color="auto"/>
              <w:left w:val="single" w:sz="4" w:space="0" w:color="auto"/>
              <w:bottom w:val="single" w:sz="4" w:space="0" w:color="auto"/>
              <w:right w:val="single" w:sz="4" w:space="0" w:color="auto"/>
            </w:tcBorders>
            <w:hideMark/>
          </w:tcPr>
          <w:p w:rsidR="0068638C" w:rsidRPr="00976EE6" w:rsidRDefault="0068638C" w:rsidP="000F2ECB">
            <w:pPr>
              <w:spacing w:after="0" w:line="240" w:lineRule="auto"/>
              <w:rPr>
                <w:rFonts w:ascii="Times New Roman" w:eastAsia="Calibri" w:hAnsi="Times New Roman" w:cs="Times New Roman"/>
                <w:b/>
                <w:lang w:val="lt-LT" w:eastAsia="ar-SA"/>
              </w:rPr>
            </w:pPr>
            <w:r w:rsidRPr="00976EE6">
              <w:rPr>
                <w:rFonts w:ascii="Times New Roman" w:eastAsia="Calibri" w:hAnsi="Times New Roman" w:cs="Times New Roman"/>
                <w:b/>
                <w:lang w:val="lt-LT" w:eastAsia="ar-SA"/>
              </w:rPr>
              <w:t>Finansavimo/paramos šaltiniai</w:t>
            </w:r>
          </w:p>
        </w:tc>
        <w:tc>
          <w:tcPr>
            <w:tcW w:w="5310" w:type="dxa"/>
            <w:tcBorders>
              <w:top w:val="single" w:sz="4" w:space="0" w:color="auto"/>
              <w:left w:val="single" w:sz="4" w:space="0" w:color="auto"/>
              <w:bottom w:val="single" w:sz="4" w:space="0" w:color="auto"/>
              <w:right w:val="single" w:sz="4" w:space="0" w:color="auto"/>
            </w:tcBorders>
          </w:tcPr>
          <w:p w:rsidR="0068638C" w:rsidRPr="00976EE6" w:rsidRDefault="0068638C" w:rsidP="000F2ECB">
            <w:pPr>
              <w:widowControl w:val="0"/>
              <w:suppressAutoHyphens/>
              <w:spacing w:after="0" w:line="240" w:lineRule="auto"/>
              <w:ind w:firstLine="720"/>
              <w:rPr>
                <w:rFonts w:ascii="Times New Roman" w:eastAsia="Calibri" w:hAnsi="Times New Roman" w:cs="Times New Roman"/>
                <w:sz w:val="24"/>
                <w:szCs w:val="20"/>
                <w:lang w:val="lt-LT" w:eastAsia="ar-SA"/>
              </w:rPr>
            </w:pPr>
          </w:p>
        </w:tc>
      </w:tr>
      <w:tr w:rsidR="00976EE6" w:rsidRPr="00976EE6" w:rsidTr="000F2ECB">
        <w:trPr>
          <w:trHeight w:val="266"/>
        </w:trPr>
        <w:tc>
          <w:tcPr>
            <w:tcW w:w="5220" w:type="dxa"/>
            <w:tcBorders>
              <w:top w:val="single" w:sz="4" w:space="0" w:color="auto"/>
              <w:left w:val="single" w:sz="4" w:space="0" w:color="auto"/>
              <w:bottom w:val="single" w:sz="4" w:space="0" w:color="auto"/>
              <w:right w:val="single" w:sz="4" w:space="0" w:color="auto"/>
            </w:tcBorders>
            <w:hideMark/>
          </w:tcPr>
          <w:p w:rsidR="0068638C" w:rsidRPr="00976EE6" w:rsidRDefault="0068638C" w:rsidP="000F2ECB">
            <w:pPr>
              <w:spacing w:after="0" w:line="240" w:lineRule="auto"/>
              <w:rPr>
                <w:rFonts w:ascii="Times New Roman" w:eastAsia="Calibri" w:hAnsi="Times New Roman" w:cs="Times New Roman"/>
                <w:b/>
                <w:lang w:val="lt-LT" w:eastAsia="ar-SA"/>
              </w:rPr>
            </w:pPr>
            <w:r w:rsidRPr="00976EE6">
              <w:rPr>
                <w:rFonts w:ascii="Times New Roman" w:eastAsia="Calibri" w:hAnsi="Times New Roman" w:cs="Times New Roman"/>
                <w:b/>
                <w:lang w:val="lt-LT" w:eastAsia="ar-SA"/>
              </w:rPr>
              <w:t>Projekto vertė</w:t>
            </w:r>
          </w:p>
        </w:tc>
        <w:tc>
          <w:tcPr>
            <w:tcW w:w="5310" w:type="dxa"/>
            <w:tcBorders>
              <w:top w:val="single" w:sz="4" w:space="0" w:color="auto"/>
              <w:left w:val="single" w:sz="4" w:space="0" w:color="auto"/>
              <w:bottom w:val="single" w:sz="4" w:space="0" w:color="auto"/>
              <w:right w:val="single" w:sz="4" w:space="0" w:color="auto"/>
            </w:tcBorders>
          </w:tcPr>
          <w:p w:rsidR="0068638C" w:rsidRPr="00976EE6" w:rsidRDefault="0068638C" w:rsidP="000F2ECB">
            <w:pPr>
              <w:widowControl w:val="0"/>
              <w:suppressAutoHyphens/>
              <w:spacing w:after="0" w:line="240" w:lineRule="auto"/>
              <w:ind w:firstLine="720"/>
              <w:rPr>
                <w:rFonts w:ascii="Times New Roman" w:eastAsia="Calibri" w:hAnsi="Times New Roman" w:cs="Times New Roman"/>
                <w:sz w:val="24"/>
                <w:szCs w:val="20"/>
                <w:lang w:val="lt-LT" w:eastAsia="ar-SA"/>
              </w:rPr>
            </w:pPr>
          </w:p>
        </w:tc>
      </w:tr>
      <w:tr w:rsidR="00976EE6" w:rsidRPr="00976EE6" w:rsidTr="000F2ECB">
        <w:trPr>
          <w:trHeight w:val="266"/>
        </w:trPr>
        <w:tc>
          <w:tcPr>
            <w:tcW w:w="5220" w:type="dxa"/>
            <w:tcBorders>
              <w:top w:val="single" w:sz="4" w:space="0" w:color="auto"/>
              <w:left w:val="single" w:sz="4" w:space="0" w:color="auto"/>
              <w:bottom w:val="single" w:sz="4" w:space="0" w:color="auto"/>
              <w:right w:val="single" w:sz="4" w:space="0" w:color="auto"/>
            </w:tcBorders>
            <w:hideMark/>
          </w:tcPr>
          <w:p w:rsidR="0068638C" w:rsidRPr="00976EE6" w:rsidRDefault="0068638C" w:rsidP="000F2ECB">
            <w:pPr>
              <w:spacing w:after="0" w:line="240" w:lineRule="auto"/>
              <w:rPr>
                <w:rFonts w:ascii="Times New Roman" w:eastAsia="Calibri" w:hAnsi="Times New Roman" w:cs="Times New Roman"/>
                <w:b/>
                <w:lang w:val="lt-LT" w:eastAsia="ar-SA"/>
              </w:rPr>
            </w:pPr>
            <w:r w:rsidRPr="00976EE6">
              <w:rPr>
                <w:rFonts w:ascii="Times New Roman" w:eastAsia="Calibri" w:hAnsi="Times New Roman" w:cs="Times New Roman"/>
                <w:b/>
                <w:lang w:val="lt-LT" w:eastAsia="ar-SA"/>
              </w:rPr>
              <w:t>Projektui savivaldybės skiriamų lėšų dalis</w:t>
            </w:r>
          </w:p>
        </w:tc>
        <w:tc>
          <w:tcPr>
            <w:tcW w:w="5310" w:type="dxa"/>
            <w:tcBorders>
              <w:top w:val="single" w:sz="4" w:space="0" w:color="auto"/>
              <w:left w:val="single" w:sz="4" w:space="0" w:color="auto"/>
              <w:bottom w:val="single" w:sz="4" w:space="0" w:color="auto"/>
              <w:right w:val="single" w:sz="4" w:space="0" w:color="auto"/>
            </w:tcBorders>
          </w:tcPr>
          <w:p w:rsidR="0068638C" w:rsidRPr="00976EE6" w:rsidRDefault="0068638C" w:rsidP="000F2ECB">
            <w:pPr>
              <w:widowControl w:val="0"/>
              <w:suppressAutoHyphens/>
              <w:spacing w:after="0" w:line="240" w:lineRule="auto"/>
              <w:ind w:firstLine="720"/>
              <w:rPr>
                <w:rFonts w:ascii="Times New Roman" w:eastAsia="Calibri" w:hAnsi="Times New Roman" w:cs="Times New Roman"/>
                <w:sz w:val="24"/>
                <w:szCs w:val="20"/>
                <w:lang w:val="lt-LT" w:eastAsia="ar-SA"/>
              </w:rPr>
            </w:pPr>
          </w:p>
        </w:tc>
      </w:tr>
      <w:tr w:rsidR="00976EE6" w:rsidRPr="00976EE6" w:rsidTr="000F2ECB">
        <w:trPr>
          <w:trHeight w:val="266"/>
        </w:trPr>
        <w:tc>
          <w:tcPr>
            <w:tcW w:w="5220" w:type="dxa"/>
            <w:tcBorders>
              <w:top w:val="single" w:sz="4" w:space="0" w:color="auto"/>
              <w:left w:val="single" w:sz="4" w:space="0" w:color="auto"/>
              <w:bottom w:val="single" w:sz="4" w:space="0" w:color="auto"/>
              <w:right w:val="single" w:sz="4" w:space="0" w:color="auto"/>
            </w:tcBorders>
            <w:hideMark/>
          </w:tcPr>
          <w:p w:rsidR="0068638C" w:rsidRPr="00976EE6" w:rsidRDefault="0068638C" w:rsidP="000F2ECB">
            <w:pPr>
              <w:spacing w:after="0" w:line="240" w:lineRule="auto"/>
              <w:rPr>
                <w:rFonts w:ascii="Times New Roman" w:eastAsia="Calibri" w:hAnsi="Times New Roman" w:cs="Times New Roman"/>
                <w:b/>
                <w:lang w:val="lt-LT" w:eastAsia="ar-SA"/>
              </w:rPr>
            </w:pPr>
            <w:r w:rsidRPr="00976EE6">
              <w:rPr>
                <w:rFonts w:ascii="Times New Roman" w:eastAsia="Calibri" w:hAnsi="Times New Roman" w:cs="Times New Roman"/>
                <w:b/>
                <w:lang w:val="lt-LT" w:eastAsia="ar-SA"/>
              </w:rPr>
              <w:t>Trumpa projekto santrauka (tikslai, uždaviniai, laukiami rezultatai)</w:t>
            </w:r>
          </w:p>
        </w:tc>
        <w:tc>
          <w:tcPr>
            <w:tcW w:w="5310" w:type="dxa"/>
            <w:tcBorders>
              <w:top w:val="single" w:sz="4" w:space="0" w:color="auto"/>
              <w:left w:val="single" w:sz="4" w:space="0" w:color="auto"/>
              <w:bottom w:val="single" w:sz="4" w:space="0" w:color="auto"/>
              <w:right w:val="single" w:sz="4" w:space="0" w:color="auto"/>
            </w:tcBorders>
          </w:tcPr>
          <w:p w:rsidR="0068638C" w:rsidRPr="00976EE6" w:rsidRDefault="0068638C" w:rsidP="000F2ECB">
            <w:pPr>
              <w:widowControl w:val="0"/>
              <w:suppressAutoHyphens/>
              <w:spacing w:after="0" w:line="240" w:lineRule="auto"/>
              <w:ind w:firstLine="720"/>
              <w:rPr>
                <w:rFonts w:ascii="Times New Roman" w:eastAsia="Calibri" w:hAnsi="Times New Roman" w:cs="Times New Roman"/>
                <w:sz w:val="24"/>
                <w:szCs w:val="20"/>
                <w:lang w:val="lt-LT" w:eastAsia="ar-SA"/>
              </w:rPr>
            </w:pPr>
          </w:p>
        </w:tc>
      </w:tr>
      <w:tr w:rsidR="00B71C4D" w:rsidRPr="00976EE6" w:rsidTr="000F2ECB">
        <w:trPr>
          <w:trHeight w:val="290"/>
        </w:trPr>
        <w:tc>
          <w:tcPr>
            <w:tcW w:w="5220" w:type="dxa"/>
            <w:tcBorders>
              <w:top w:val="single" w:sz="4" w:space="0" w:color="auto"/>
              <w:left w:val="single" w:sz="4" w:space="0" w:color="auto"/>
              <w:bottom w:val="single" w:sz="4" w:space="0" w:color="auto"/>
              <w:right w:val="single" w:sz="4" w:space="0" w:color="auto"/>
            </w:tcBorders>
            <w:hideMark/>
          </w:tcPr>
          <w:p w:rsidR="0068638C" w:rsidRPr="00976EE6" w:rsidRDefault="0068638C" w:rsidP="000F2ECB">
            <w:pPr>
              <w:spacing w:after="0" w:line="240" w:lineRule="auto"/>
              <w:rPr>
                <w:rFonts w:ascii="Times New Roman" w:eastAsia="Calibri" w:hAnsi="Times New Roman" w:cs="Times New Roman"/>
                <w:b/>
                <w:lang w:val="lt-LT" w:eastAsia="ar-SA"/>
              </w:rPr>
            </w:pPr>
            <w:r w:rsidRPr="00976EE6">
              <w:rPr>
                <w:rFonts w:ascii="Times New Roman" w:eastAsia="Calibri" w:hAnsi="Times New Roman" w:cs="Times New Roman"/>
                <w:b/>
                <w:lang w:val="lt-LT" w:eastAsia="ar-SA"/>
              </w:rPr>
              <w:t>Asmuo kontaktams</w:t>
            </w:r>
          </w:p>
        </w:tc>
        <w:tc>
          <w:tcPr>
            <w:tcW w:w="5310" w:type="dxa"/>
            <w:tcBorders>
              <w:top w:val="single" w:sz="4" w:space="0" w:color="auto"/>
              <w:left w:val="single" w:sz="4" w:space="0" w:color="auto"/>
              <w:bottom w:val="single" w:sz="4" w:space="0" w:color="auto"/>
              <w:right w:val="single" w:sz="4" w:space="0" w:color="auto"/>
            </w:tcBorders>
          </w:tcPr>
          <w:p w:rsidR="0068638C" w:rsidRPr="00976EE6" w:rsidRDefault="0068638C" w:rsidP="000F2ECB">
            <w:pPr>
              <w:widowControl w:val="0"/>
              <w:suppressAutoHyphens/>
              <w:spacing w:after="0" w:line="240" w:lineRule="auto"/>
              <w:ind w:firstLine="720"/>
              <w:rPr>
                <w:rFonts w:ascii="Times New Roman" w:eastAsia="Calibri" w:hAnsi="Times New Roman" w:cs="Times New Roman"/>
                <w:sz w:val="24"/>
                <w:szCs w:val="20"/>
                <w:lang w:val="lt-LT" w:eastAsia="ar-SA"/>
              </w:rPr>
            </w:pPr>
          </w:p>
        </w:tc>
      </w:tr>
    </w:tbl>
    <w:p w:rsidR="0068638C" w:rsidRPr="00976EE6" w:rsidRDefault="0068638C" w:rsidP="0068638C">
      <w:pPr>
        <w:spacing w:after="0" w:line="240" w:lineRule="auto"/>
        <w:rPr>
          <w:rFonts w:ascii="Times New Roman" w:eastAsia="Calibri" w:hAnsi="Times New Roman" w:cs="Times New Roman"/>
          <w:sz w:val="24"/>
          <w:szCs w:val="24"/>
          <w:lang w:val="lt-LT"/>
        </w:rPr>
      </w:pPr>
    </w:p>
    <w:p w:rsidR="0068638C" w:rsidRPr="00976EE6" w:rsidRDefault="0068638C" w:rsidP="0068638C">
      <w:pPr>
        <w:spacing w:after="0" w:line="240" w:lineRule="auto"/>
        <w:rPr>
          <w:rFonts w:ascii="Times New Roman" w:eastAsia="Calibri" w:hAnsi="Times New Roman" w:cs="Times New Roman"/>
          <w:sz w:val="24"/>
          <w:szCs w:val="24"/>
          <w:lang w:val="lt-LT"/>
        </w:rPr>
      </w:pPr>
      <w:r w:rsidRPr="00976EE6">
        <w:rPr>
          <w:rFonts w:ascii="Times New Roman" w:eastAsia="Calibri" w:hAnsi="Times New Roman" w:cs="Times New Roman"/>
          <w:lang w:val="lt-LT"/>
        </w:rPr>
        <w:t>(n*– ataskaitiniai metai, n-1 – metai, prieš ataskaitinius metus, n+1 – metai, po ataskaitinių metų.)</w:t>
      </w:r>
    </w:p>
    <w:p w:rsidR="0068638C" w:rsidRPr="00976EE6" w:rsidRDefault="0068638C" w:rsidP="0068638C">
      <w:pPr>
        <w:spacing w:after="0" w:line="240" w:lineRule="auto"/>
        <w:rPr>
          <w:rFonts w:ascii="Times New Roman" w:eastAsia="Calibri" w:hAnsi="Times New Roman" w:cs="Times New Roman"/>
          <w:sz w:val="24"/>
          <w:szCs w:val="24"/>
          <w:lang w:val="lt-LT"/>
        </w:rPr>
      </w:pPr>
    </w:p>
    <w:p w:rsidR="0068638C" w:rsidRPr="00976EE6" w:rsidRDefault="0068638C" w:rsidP="0068638C">
      <w:pPr>
        <w:spacing w:after="0" w:line="240" w:lineRule="auto"/>
        <w:jc w:val="both"/>
        <w:rPr>
          <w:rFonts w:ascii="Times New Roman" w:eastAsia="Calibri" w:hAnsi="Times New Roman" w:cs="Times New Roman"/>
          <w:sz w:val="24"/>
          <w:szCs w:val="24"/>
          <w:lang w:val="lt-LT"/>
        </w:rPr>
      </w:pPr>
    </w:p>
    <w:p w:rsidR="00A46153" w:rsidRPr="00976EE6" w:rsidRDefault="00A46153" w:rsidP="0068638C">
      <w:pPr>
        <w:spacing w:after="0" w:line="240" w:lineRule="auto"/>
        <w:jc w:val="both"/>
        <w:rPr>
          <w:rFonts w:ascii="Times New Roman" w:eastAsia="Calibri" w:hAnsi="Times New Roman" w:cs="Times New Roman"/>
          <w:sz w:val="24"/>
          <w:szCs w:val="24"/>
          <w:lang w:val="lt-LT"/>
        </w:rPr>
      </w:pPr>
    </w:p>
    <w:p w:rsidR="0068638C" w:rsidRPr="00976EE6" w:rsidRDefault="0068638C" w:rsidP="0068638C">
      <w:pPr>
        <w:spacing w:after="0" w:line="240" w:lineRule="auto"/>
        <w:rPr>
          <w:rFonts w:ascii="Times New Roman" w:eastAsia="Calibri" w:hAnsi="Times New Roman" w:cs="Times New Roman"/>
          <w:lang w:val="lt-LT"/>
        </w:rPr>
      </w:pPr>
    </w:p>
    <w:p w:rsidR="0068638C" w:rsidRPr="00976EE6" w:rsidRDefault="0068638C" w:rsidP="0068638C">
      <w:pPr>
        <w:jc w:val="both"/>
        <w:rPr>
          <w:rFonts w:ascii="Times New Roman" w:eastAsia="Calibri" w:hAnsi="Times New Roman" w:cs="Times New Roman"/>
          <w:sz w:val="24"/>
          <w:szCs w:val="24"/>
          <w:lang w:val="lt-LT"/>
        </w:rPr>
      </w:pPr>
      <w:r w:rsidRPr="00976EE6">
        <w:rPr>
          <w:rFonts w:ascii="Times New Roman" w:eastAsia="Calibri" w:hAnsi="Times New Roman" w:cs="Times New Roman"/>
          <w:sz w:val="24"/>
          <w:szCs w:val="24"/>
          <w:lang w:val="lt-LT"/>
        </w:rPr>
        <w:t>Direktorė</w:t>
      </w:r>
      <w:r w:rsidRPr="00976EE6">
        <w:rPr>
          <w:rFonts w:ascii="Times New Roman" w:eastAsia="Calibri" w:hAnsi="Times New Roman" w:cs="Times New Roman"/>
          <w:sz w:val="24"/>
          <w:szCs w:val="24"/>
          <w:lang w:val="lt-LT"/>
        </w:rPr>
        <w:tab/>
        <w:t xml:space="preserve"> </w:t>
      </w:r>
      <w:r w:rsidRPr="00976EE6">
        <w:rPr>
          <w:rFonts w:ascii="Times New Roman" w:eastAsia="Calibri" w:hAnsi="Times New Roman" w:cs="Times New Roman"/>
          <w:sz w:val="24"/>
          <w:szCs w:val="24"/>
          <w:lang w:val="lt-LT"/>
        </w:rPr>
        <w:tab/>
      </w:r>
      <w:r w:rsidRPr="00976EE6">
        <w:rPr>
          <w:rFonts w:ascii="Times New Roman" w:eastAsia="Calibri" w:hAnsi="Times New Roman" w:cs="Times New Roman"/>
          <w:sz w:val="24"/>
          <w:szCs w:val="24"/>
          <w:lang w:val="lt-LT"/>
        </w:rPr>
        <w:tab/>
      </w:r>
      <w:r w:rsidRPr="00976EE6">
        <w:rPr>
          <w:rFonts w:ascii="Times New Roman" w:eastAsia="Calibri" w:hAnsi="Times New Roman" w:cs="Times New Roman"/>
          <w:sz w:val="24"/>
          <w:szCs w:val="24"/>
          <w:lang w:val="lt-LT"/>
        </w:rPr>
        <w:tab/>
      </w:r>
      <w:r w:rsidRPr="00976EE6">
        <w:rPr>
          <w:rFonts w:ascii="Times New Roman" w:eastAsia="Calibri" w:hAnsi="Times New Roman" w:cs="Times New Roman"/>
          <w:sz w:val="24"/>
          <w:szCs w:val="24"/>
          <w:lang w:val="lt-LT"/>
        </w:rPr>
        <w:tab/>
      </w:r>
      <w:r w:rsidRPr="00976EE6">
        <w:rPr>
          <w:rFonts w:ascii="Times New Roman" w:eastAsia="Calibri" w:hAnsi="Times New Roman" w:cs="Times New Roman"/>
          <w:sz w:val="24"/>
          <w:szCs w:val="24"/>
          <w:lang w:val="lt-LT"/>
        </w:rPr>
        <w:tab/>
      </w:r>
      <w:r w:rsidRPr="00976EE6">
        <w:rPr>
          <w:rFonts w:ascii="Times New Roman" w:eastAsia="Calibri" w:hAnsi="Times New Roman" w:cs="Times New Roman"/>
          <w:sz w:val="24"/>
          <w:szCs w:val="24"/>
          <w:lang w:val="lt-LT"/>
        </w:rPr>
        <w:tab/>
      </w:r>
      <w:r w:rsidRPr="00976EE6">
        <w:rPr>
          <w:rFonts w:ascii="Times New Roman" w:eastAsia="Calibri" w:hAnsi="Times New Roman" w:cs="Times New Roman"/>
          <w:sz w:val="24"/>
          <w:szCs w:val="24"/>
          <w:lang w:val="lt-LT"/>
        </w:rPr>
        <w:tab/>
      </w:r>
      <w:r w:rsidRPr="00976EE6">
        <w:rPr>
          <w:rFonts w:ascii="Times New Roman" w:eastAsia="Calibri" w:hAnsi="Times New Roman" w:cs="Times New Roman"/>
          <w:sz w:val="24"/>
          <w:szCs w:val="24"/>
          <w:lang w:val="lt-LT"/>
        </w:rPr>
        <w:tab/>
      </w:r>
      <w:r w:rsidRPr="00976EE6">
        <w:rPr>
          <w:rFonts w:ascii="Times New Roman" w:eastAsia="Calibri" w:hAnsi="Times New Roman" w:cs="Times New Roman"/>
          <w:sz w:val="24"/>
          <w:szCs w:val="24"/>
          <w:lang w:val="lt-LT"/>
        </w:rPr>
        <w:tab/>
      </w:r>
      <w:r w:rsidRPr="00976EE6">
        <w:rPr>
          <w:rFonts w:ascii="Times New Roman" w:eastAsia="Calibri" w:hAnsi="Times New Roman" w:cs="Times New Roman"/>
          <w:sz w:val="24"/>
          <w:szCs w:val="24"/>
          <w:lang w:val="lt-LT"/>
        </w:rPr>
        <w:tab/>
        <w:t>Rasa Rakauskienė</w:t>
      </w:r>
    </w:p>
    <w:p w:rsidR="0068638C" w:rsidRPr="00976EE6" w:rsidRDefault="0068638C" w:rsidP="0068638C">
      <w:pPr>
        <w:spacing w:after="0" w:line="240" w:lineRule="auto"/>
        <w:jc w:val="center"/>
        <w:rPr>
          <w:rFonts w:ascii="Times New Roman" w:hAnsi="Times New Roman" w:cs="Times New Roman"/>
          <w:b/>
          <w:sz w:val="28"/>
          <w:szCs w:val="28"/>
          <w:lang w:val="lt-LT"/>
        </w:rPr>
      </w:pPr>
    </w:p>
    <w:p w:rsidR="0068638C" w:rsidRPr="00976EE6" w:rsidRDefault="0068638C" w:rsidP="0068638C">
      <w:pPr>
        <w:spacing w:after="0" w:line="240" w:lineRule="auto"/>
        <w:jc w:val="center"/>
        <w:rPr>
          <w:rFonts w:ascii="Times New Roman" w:hAnsi="Times New Roman" w:cs="Times New Roman"/>
          <w:b/>
          <w:sz w:val="28"/>
          <w:szCs w:val="28"/>
          <w:lang w:val="lt-LT"/>
        </w:rPr>
      </w:pPr>
    </w:p>
    <w:p w:rsidR="0068638C" w:rsidRPr="00976EE6" w:rsidRDefault="0068638C" w:rsidP="0068638C">
      <w:pPr>
        <w:spacing w:after="0" w:line="240" w:lineRule="auto"/>
        <w:jc w:val="center"/>
        <w:rPr>
          <w:rFonts w:ascii="Times New Roman" w:hAnsi="Times New Roman" w:cs="Times New Roman"/>
          <w:b/>
          <w:sz w:val="28"/>
          <w:szCs w:val="28"/>
          <w:lang w:val="lt-LT"/>
        </w:rPr>
      </w:pPr>
    </w:p>
    <w:p w:rsidR="0068638C" w:rsidRPr="00976EE6" w:rsidRDefault="0068638C" w:rsidP="0068638C">
      <w:pPr>
        <w:spacing w:after="0" w:line="240" w:lineRule="auto"/>
        <w:jc w:val="center"/>
        <w:rPr>
          <w:rFonts w:ascii="Times New Roman" w:hAnsi="Times New Roman" w:cs="Times New Roman"/>
          <w:b/>
          <w:sz w:val="28"/>
          <w:szCs w:val="28"/>
          <w:lang w:val="lt-LT"/>
        </w:rPr>
      </w:pPr>
    </w:p>
    <w:p w:rsidR="0068638C" w:rsidRPr="00976EE6" w:rsidRDefault="0068638C" w:rsidP="0068638C">
      <w:pPr>
        <w:spacing w:after="0" w:line="240" w:lineRule="auto"/>
        <w:jc w:val="center"/>
        <w:rPr>
          <w:rFonts w:ascii="Times New Roman" w:hAnsi="Times New Roman" w:cs="Times New Roman"/>
          <w:b/>
          <w:sz w:val="28"/>
          <w:szCs w:val="28"/>
          <w:lang w:val="lt-LT"/>
        </w:rPr>
      </w:pPr>
    </w:p>
    <w:p w:rsidR="0068638C" w:rsidRPr="00976EE6" w:rsidRDefault="0068638C" w:rsidP="0068638C">
      <w:pPr>
        <w:spacing w:after="0" w:line="240" w:lineRule="auto"/>
        <w:jc w:val="center"/>
        <w:rPr>
          <w:rFonts w:ascii="Times New Roman" w:hAnsi="Times New Roman" w:cs="Times New Roman"/>
          <w:b/>
          <w:sz w:val="28"/>
          <w:szCs w:val="28"/>
          <w:lang w:val="lt-LT"/>
        </w:rPr>
      </w:pPr>
    </w:p>
    <w:p w:rsidR="0068638C" w:rsidRPr="001D42BC" w:rsidRDefault="0068638C" w:rsidP="0068638C">
      <w:pPr>
        <w:spacing w:after="0" w:line="240" w:lineRule="auto"/>
        <w:jc w:val="center"/>
        <w:rPr>
          <w:rFonts w:ascii="Times New Roman" w:hAnsi="Times New Roman" w:cs="Times New Roman"/>
          <w:b/>
          <w:sz w:val="28"/>
          <w:szCs w:val="28"/>
          <w:lang w:val="lt-LT"/>
        </w:rPr>
      </w:pPr>
      <w:r w:rsidRPr="001D42BC">
        <w:rPr>
          <w:rFonts w:ascii="Times New Roman" w:hAnsi="Times New Roman" w:cs="Times New Roman"/>
          <w:b/>
          <w:sz w:val="28"/>
          <w:szCs w:val="28"/>
          <w:lang w:val="lt-LT"/>
        </w:rPr>
        <w:t xml:space="preserve">VIEŠOJI ĮSTAIGA </w:t>
      </w:r>
    </w:p>
    <w:p w:rsidR="0068638C" w:rsidRPr="001D42BC" w:rsidRDefault="0068638C" w:rsidP="0068638C">
      <w:pPr>
        <w:spacing w:after="0" w:line="240" w:lineRule="auto"/>
        <w:jc w:val="center"/>
        <w:rPr>
          <w:rFonts w:ascii="Times New Roman" w:hAnsi="Times New Roman" w:cs="Times New Roman"/>
          <w:sz w:val="32"/>
          <w:lang w:val="lt-LT"/>
        </w:rPr>
      </w:pPr>
      <w:r w:rsidRPr="001D42BC">
        <w:rPr>
          <w:rFonts w:ascii="Times New Roman" w:hAnsi="Times New Roman" w:cs="Times New Roman"/>
          <w:b/>
          <w:sz w:val="28"/>
          <w:szCs w:val="28"/>
          <w:lang w:val="lt-LT"/>
        </w:rPr>
        <w:t>KRUONIO PIRMINĖS SVEIKATOS PRIEŽIŪROS CENTRAS</w:t>
      </w:r>
    </w:p>
    <w:p w:rsidR="0068638C" w:rsidRPr="001D42BC" w:rsidRDefault="0068638C" w:rsidP="0068638C">
      <w:pPr>
        <w:spacing w:after="0" w:line="240" w:lineRule="auto"/>
        <w:jc w:val="center"/>
        <w:rPr>
          <w:rFonts w:ascii="Times New Roman" w:hAnsi="Times New Roman" w:cs="Times New Roman"/>
          <w:sz w:val="20"/>
          <w:szCs w:val="20"/>
          <w:lang w:val="fi-FI"/>
        </w:rPr>
      </w:pPr>
      <w:r w:rsidRPr="001D42BC">
        <w:rPr>
          <w:rFonts w:ascii="Times New Roman" w:hAnsi="Times New Roman" w:cs="Times New Roman"/>
          <w:sz w:val="20"/>
          <w:szCs w:val="20"/>
          <w:lang w:val="fi-FI"/>
        </w:rPr>
        <w:t>Kodas 158971269.  Kalvių g.2, Kruonis, 56319 Kaišiadorių r.  Tel.(8-346) 57237  E.p.kruoniopspc@yahoo.com</w:t>
      </w:r>
    </w:p>
    <w:p w:rsidR="0068638C" w:rsidRPr="001D42BC" w:rsidRDefault="0068638C" w:rsidP="0068638C">
      <w:pPr>
        <w:spacing w:after="0" w:line="240" w:lineRule="auto"/>
        <w:jc w:val="center"/>
        <w:rPr>
          <w:rFonts w:ascii="Times New Roman" w:hAnsi="Times New Roman" w:cs="Times New Roman"/>
          <w:sz w:val="16"/>
          <w:lang w:val="fi-FI"/>
        </w:rPr>
      </w:pPr>
      <w:r w:rsidRPr="001D42BC">
        <w:rPr>
          <w:rFonts w:ascii="Times New Roman" w:hAnsi="Times New Roman" w:cs="Times New Roman"/>
          <w:sz w:val="16"/>
          <w:lang w:val="fi-FI"/>
        </w:rPr>
        <w:t>________________________________________________________________________________________________________________________</w:t>
      </w:r>
    </w:p>
    <w:p w:rsidR="0068638C" w:rsidRPr="001D42BC" w:rsidRDefault="0068638C" w:rsidP="0068638C">
      <w:pPr>
        <w:spacing w:after="0" w:line="240" w:lineRule="auto"/>
        <w:jc w:val="center"/>
        <w:rPr>
          <w:rFonts w:ascii="Times New Roman" w:hAnsi="Times New Roman" w:cs="Times New Roman"/>
          <w:b/>
          <w:sz w:val="16"/>
          <w:szCs w:val="16"/>
          <w:lang w:val="fi-FI"/>
        </w:rPr>
      </w:pPr>
    </w:p>
    <w:p w:rsidR="0068638C" w:rsidRPr="001D42BC" w:rsidRDefault="0068638C" w:rsidP="0068638C">
      <w:pPr>
        <w:spacing w:after="0" w:line="240" w:lineRule="auto"/>
        <w:jc w:val="center"/>
        <w:rPr>
          <w:rFonts w:ascii="Times New Roman" w:hAnsi="Times New Roman" w:cs="Times New Roman"/>
          <w:b/>
          <w:sz w:val="28"/>
          <w:szCs w:val="28"/>
          <w:lang w:val="fi-FI"/>
        </w:rPr>
      </w:pPr>
      <w:r w:rsidRPr="001D42BC">
        <w:rPr>
          <w:rFonts w:ascii="Times New Roman" w:hAnsi="Times New Roman" w:cs="Times New Roman"/>
          <w:b/>
          <w:sz w:val="28"/>
          <w:szCs w:val="28"/>
          <w:lang w:val="fi-FI"/>
        </w:rPr>
        <w:t>201</w:t>
      </w:r>
      <w:r w:rsidR="00571017" w:rsidRPr="001D42BC">
        <w:rPr>
          <w:rFonts w:ascii="Times New Roman" w:hAnsi="Times New Roman" w:cs="Times New Roman"/>
          <w:b/>
          <w:sz w:val="28"/>
          <w:szCs w:val="28"/>
          <w:lang w:val="fi-FI"/>
        </w:rPr>
        <w:t>8</w:t>
      </w:r>
      <w:r w:rsidRPr="001D42BC">
        <w:rPr>
          <w:rFonts w:ascii="Times New Roman" w:hAnsi="Times New Roman" w:cs="Times New Roman"/>
          <w:b/>
          <w:sz w:val="28"/>
          <w:szCs w:val="28"/>
          <w:lang w:val="fi-FI"/>
        </w:rPr>
        <w:t xml:space="preserve"> metų veiklos užduočių projektas</w:t>
      </w:r>
    </w:p>
    <w:p w:rsidR="001D42BC" w:rsidRPr="001D42BC" w:rsidRDefault="001D42BC" w:rsidP="001D42BC">
      <w:pPr>
        <w:pStyle w:val="Heading3"/>
        <w:rPr>
          <w:color w:val="auto"/>
          <w:szCs w:val="24"/>
          <w:lang w:val="fi-FI"/>
        </w:rPr>
      </w:pPr>
    </w:p>
    <w:p w:rsidR="001D42BC" w:rsidRDefault="001D42BC" w:rsidP="001D42BC">
      <w:pPr>
        <w:spacing w:line="360" w:lineRule="auto"/>
        <w:ind w:left="360"/>
        <w:jc w:val="both"/>
        <w:rPr>
          <w:color w:val="000000"/>
          <w:sz w:val="24"/>
          <w:szCs w:val="24"/>
          <w:lang w:val="lt-LT"/>
        </w:rPr>
      </w:pPr>
    </w:p>
    <w:tbl>
      <w:tblPr>
        <w:tblW w:w="0" w:type="auto"/>
        <w:tblInd w:w="120" w:type="dxa"/>
        <w:tblLayout w:type="fixed"/>
        <w:tblLook w:val="0000" w:firstRow="0" w:lastRow="0" w:firstColumn="0" w:lastColumn="0" w:noHBand="0" w:noVBand="0"/>
      </w:tblPr>
      <w:tblGrid>
        <w:gridCol w:w="4295"/>
        <w:gridCol w:w="805"/>
        <w:gridCol w:w="1609"/>
        <w:gridCol w:w="1596"/>
        <w:gridCol w:w="1605"/>
      </w:tblGrid>
      <w:tr w:rsidR="001D42BC" w:rsidRPr="00E57667" w:rsidTr="00030EDC">
        <w:trPr>
          <w:trHeight w:val="360"/>
        </w:trPr>
        <w:tc>
          <w:tcPr>
            <w:tcW w:w="4295" w:type="dxa"/>
            <w:vMerge w:val="restart"/>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b/>
                <w:color w:val="000000"/>
                <w:sz w:val="24"/>
                <w:szCs w:val="24"/>
                <w:lang w:val="lt-LT"/>
              </w:rPr>
            </w:pPr>
            <w:r w:rsidRPr="00E57667">
              <w:rPr>
                <w:rFonts w:asciiTheme="majorBidi" w:hAnsiTheme="majorBidi" w:cstheme="majorBidi"/>
                <w:b/>
                <w:color w:val="000000"/>
                <w:sz w:val="24"/>
                <w:szCs w:val="24"/>
                <w:lang w:val="lt-LT"/>
              </w:rPr>
              <w:t>Rodikliai*</w:t>
            </w:r>
          </w:p>
        </w:tc>
        <w:tc>
          <w:tcPr>
            <w:tcW w:w="2414" w:type="dxa"/>
            <w:gridSpan w:val="2"/>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b/>
                <w:color w:val="000000"/>
                <w:sz w:val="24"/>
                <w:szCs w:val="24"/>
                <w:lang w:val="lt-LT"/>
              </w:rPr>
            </w:pPr>
            <w:r w:rsidRPr="00E57667">
              <w:rPr>
                <w:rFonts w:asciiTheme="majorBidi" w:hAnsiTheme="majorBidi" w:cstheme="majorBidi"/>
                <w:b/>
                <w:color w:val="000000"/>
                <w:sz w:val="24"/>
                <w:szCs w:val="24"/>
                <w:lang w:val="lt-LT"/>
              </w:rPr>
              <w:t>Balas ir siekiama reikšmė  2018 metais**</w:t>
            </w:r>
          </w:p>
        </w:tc>
        <w:tc>
          <w:tcPr>
            <w:tcW w:w="1596" w:type="dxa"/>
            <w:vMerge w:val="restart"/>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b/>
                <w:color w:val="000000"/>
                <w:sz w:val="24"/>
                <w:szCs w:val="24"/>
                <w:lang w:val="lt-LT"/>
              </w:rPr>
            </w:pPr>
            <w:r w:rsidRPr="00E57667">
              <w:rPr>
                <w:rFonts w:asciiTheme="majorBidi" w:hAnsiTheme="majorBidi" w:cstheme="majorBidi"/>
                <w:b/>
                <w:color w:val="000000"/>
                <w:sz w:val="24"/>
                <w:szCs w:val="24"/>
                <w:lang w:val="lt-LT"/>
              </w:rPr>
              <w:t>Pasiekta reikšmė</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sz w:val="24"/>
                <w:szCs w:val="24"/>
              </w:rPr>
            </w:pPr>
            <w:r w:rsidRPr="00E57667">
              <w:rPr>
                <w:rFonts w:asciiTheme="majorBidi" w:hAnsiTheme="majorBidi" w:cstheme="majorBidi"/>
                <w:b/>
                <w:color w:val="000000"/>
                <w:sz w:val="24"/>
                <w:szCs w:val="24"/>
                <w:lang w:val="lt-LT"/>
              </w:rPr>
              <w:t>Pastabos</w:t>
            </w:r>
          </w:p>
        </w:tc>
      </w:tr>
      <w:tr w:rsidR="001D42BC" w:rsidRPr="00E57667" w:rsidTr="00030EDC">
        <w:trPr>
          <w:trHeight w:val="360"/>
        </w:trPr>
        <w:tc>
          <w:tcPr>
            <w:tcW w:w="4295" w:type="dxa"/>
            <w:vMerge/>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b/>
                <w:color w:val="000000"/>
                <w:sz w:val="24"/>
                <w:szCs w:val="24"/>
                <w:lang w:val="lt-LT"/>
              </w:rPr>
            </w:pP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b/>
                <w:color w:val="000000"/>
                <w:sz w:val="24"/>
                <w:szCs w:val="24"/>
                <w:lang w:val="lt-LT"/>
              </w:rPr>
            </w:pPr>
            <w:r w:rsidRPr="00E57667">
              <w:rPr>
                <w:rFonts w:asciiTheme="majorBidi" w:hAnsiTheme="majorBidi" w:cstheme="majorBidi"/>
                <w:b/>
                <w:color w:val="000000"/>
                <w:sz w:val="24"/>
                <w:szCs w:val="24"/>
                <w:lang w:val="lt-LT"/>
              </w:rPr>
              <w:t>Balas</w:t>
            </w:r>
          </w:p>
        </w:tc>
        <w:tc>
          <w:tcPr>
            <w:tcW w:w="1609"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b/>
                <w:color w:val="000000"/>
                <w:sz w:val="24"/>
                <w:szCs w:val="24"/>
                <w:lang w:val="lt-LT"/>
              </w:rPr>
            </w:pPr>
            <w:r w:rsidRPr="00E57667">
              <w:rPr>
                <w:rFonts w:asciiTheme="majorBidi" w:hAnsiTheme="majorBidi" w:cstheme="majorBidi"/>
                <w:b/>
                <w:color w:val="000000"/>
                <w:sz w:val="24"/>
                <w:szCs w:val="24"/>
                <w:lang w:val="lt-LT"/>
              </w:rPr>
              <w:t>Siekiama reikšmė</w:t>
            </w:r>
          </w:p>
        </w:tc>
        <w:tc>
          <w:tcPr>
            <w:tcW w:w="1596" w:type="dxa"/>
            <w:vMerge/>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b/>
                <w:color w:val="000000"/>
                <w:sz w:val="24"/>
                <w:szCs w:val="24"/>
                <w:lang w:val="lt-LT"/>
              </w:rPr>
            </w:pPr>
          </w:p>
        </w:tc>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b/>
                <w:color w:val="000000"/>
                <w:sz w:val="24"/>
                <w:szCs w:val="24"/>
                <w:lang w:val="lt-LT"/>
              </w:rPr>
            </w:pPr>
          </w:p>
        </w:tc>
      </w:tr>
      <w:tr w:rsidR="001D42BC" w:rsidRPr="00E57667" w:rsidTr="00030EDC">
        <w:tc>
          <w:tcPr>
            <w:tcW w:w="8305" w:type="dxa"/>
            <w:gridSpan w:val="4"/>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b/>
                <w:bCs/>
                <w:color w:val="000000"/>
                <w:sz w:val="24"/>
                <w:szCs w:val="24"/>
                <w:lang w:val="lt-LT"/>
              </w:rPr>
            </w:pPr>
            <w:r w:rsidRPr="00E57667">
              <w:rPr>
                <w:rFonts w:asciiTheme="majorBidi" w:hAnsiTheme="majorBidi" w:cstheme="majorBidi"/>
                <w:b/>
                <w:bCs/>
                <w:color w:val="000000"/>
                <w:sz w:val="24"/>
                <w:szCs w:val="24"/>
                <w:lang w:val="lt-LT"/>
              </w:rPr>
              <w:t>Kiekybiniai rodikliai</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b/>
                <w:bCs/>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b/>
                <w:bCs/>
                <w:color w:val="000000"/>
                <w:sz w:val="24"/>
                <w:szCs w:val="24"/>
                <w:lang w:val="lt-LT"/>
              </w:rPr>
            </w:pPr>
            <w:r w:rsidRPr="00E57667">
              <w:rPr>
                <w:rFonts w:asciiTheme="majorBidi" w:hAnsiTheme="majorBidi" w:cstheme="majorBidi"/>
                <w:color w:val="000000"/>
                <w:sz w:val="24"/>
                <w:szCs w:val="24"/>
                <w:lang w:val="lt-LT"/>
              </w:rPr>
              <w:t>1. Finansinis įstaigos veiklos rezultatas</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color w:val="000000"/>
                <w:sz w:val="24"/>
                <w:szCs w:val="24"/>
              </w:rPr>
            </w:pPr>
            <w:r w:rsidRPr="00E57667">
              <w:rPr>
                <w:rFonts w:asciiTheme="majorBidi" w:hAnsiTheme="majorBidi" w:cstheme="majorBidi"/>
                <w:b/>
                <w:bCs/>
                <w:color w:val="000000"/>
                <w:sz w:val="24"/>
                <w:szCs w:val="24"/>
                <w:lang w:val="lt-LT"/>
              </w:rPr>
              <w:t>10</w:t>
            </w:r>
          </w:p>
        </w:tc>
        <w:tc>
          <w:tcPr>
            <w:tcW w:w="1609"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color w:val="000000"/>
                <w:sz w:val="24"/>
                <w:szCs w:val="24"/>
              </w:rPr>
            </w:pPr>
            <w:proofErr w:type="spellStart"/>
            <w:r w:rsidRPr="00E57667">
              <w:rPr>
                <w:rFonts w:asciiTheme="majorBidi" w:hAnsiTheme="majorBidi" w:cstheme="majorBidi"/>
                <w:color w:val="000000"/>
                <w:sz w:val="24"/>
                <w:szCs w:val="24"/>
              </w:rPr>
              <w:t>Teigiamas</w:t>
            </w:r>
            <w:proofErr w:type="spellEnd"/>
          </w:p>
        </w:tc>
        <w:tc>
          <w:tcPr>
            <w:tcW w:w="1596"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605" w:type="dxa"/>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r>
      <w:tr w:rsidR="001D42BC" w:rsidRPr="00E57667" w:rsidTr="00030EDC">
        <w:tc>
          <w:tcPr>
            <w:tcW w:w="4295"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b/>
                <w:bCs/>
                <w:color w:val="000000"/>
                <w:sz w:val="24"/>
                <w:szCs w:val="24"/>
                <w:lang w:val="lt-LT"/>
              </w:rPr>
            </w:pPr>
            <w:r w:rsidRPr="00E57667">
              <w:rPr>
                <w:rFonts w:asciiTheme="majorBidi" w:hAnsiTheme="majorBidi" w:cstheme="majorBidi"/>
                <w:color w:val="000000"/>
                <w:sz w:val="24"/>
                <w:szCs w:val="24"/>
                <w:lang w:val="lt-LT"/>
              </w:rPr>
              <w:t xml:space="preserve">2. Įstaigos sąnaudų darbo užmokesčiui dalis </w:t>
            </w:r>
            <w:r w:rsidRPr="00E57667">
              <w:rPr>
                <w:rFonts w:asciiTheme="majorBidi" w:hAnsiTheme="majorBidi" w:cstheme="majorBidi"/>
                <w:color w:val="000000"/>
                <w:sz w:val="24"/>
                <w:szCs w:val="24"/>
              </w:rPr>
              <w:t>(</w:t>
            </w:r>
            <w:proofErr w:type="spellStart"/>
            <w:r w:rsidRPr="00E57667">
              <w:rPr>
                <w:rFonts w:asciiTheme="majorBidi" w:hAnsiTheme="majorBidi" w:cstheme="majorBidi"/>
                <w:color w:val="000000"/>
                <w:sz w:val="24"/>
                <w:szCs w:val="24"/>
              </w:rPr>
              <w:t>su</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SoDra</w:t>
            </w:r>
            <w:proofErr w:type="spellEnd"/>
            <w:r w:rsidRPr="00E57667">
              <w:rPr>
                <w:rFonts w:asciiTheme="majorBidi" w:hAnsiTheme="majorBidi" w:cstheme="majorBidi"/>
                <w:color w:val="000000"/>
                <w:sz w:val="24"/>
                <w:szCs w:val="24"/>
              </w:rPr>
              <w:t>)</w:t>
            </w:r>
          </w:p>
        </w:tc>
        <w:tc>
          <w:tcPr>
            <w:tcW w:w="805"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color w:val="000000"/>
                <w:sz w:val="24"/>
                <w:szCs w:val="24"/>
              </w:rPr>
            </w:pPr>
            <w:r w:rsidRPr="00E57667">
              <w:rPr>
                <w:rFonts w:asciiTheme="majorBidi" w:hAnsiTheme="majorBidi" w:cstheme="majorBidi"/>
                <w:b/>
                <w:bCs/>
                <w:color w:val="000000"/>
                <w:sz w:val="24"/>
                <w:szCs w:val="24"/>
                <w:lang w:val="lt-LT"/>
              </w:rPr>
              <w:t>10</w:t>
            </w:r>
          </w:p>
        </w:tc>
        <w:tc>
          <w:tcPr>
            <w:tcW w:w="1609"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rPr>
              <w:t>&lt;70 % (86,7 %)</w:t>
            </w:r>
          </w:p>
        </w:tc>
        <w:tc>
          <w:tcPr>
            <w:tcW w:w="1596"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rPr>
          <w:trHeight w:val="70"/>
        </w:trPr>
        <w:tc>
          <w:tcPr>
            <w:tcW w:w="4295"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b/>
                <w:bCs/>
                <w:color w:val="000000"/>
                <w:sz w:val="24"/>
                <w:szCs w:val="24"/>
                <w:lang w:val="lt-LT"/>
              </w:rPr>
            </w:pPr>
            <w:r w:rsidRPr="00E57667">
              <w:rPr>
                <w:rFonts w:asciiTheme="majorBidi" w:hAnsiTheme="majorBidi" w:cstheme="majorBidi"/>
                <w:color w:val="000000"/>
                <w:sz w:val="24"/>
                <w:szCs w:val="24"/>
                <w:lang w:val="lt-LT"/>
              </w:rPr>
              <w:t>3. Įstaigos sąnaudų valdymo išlaidoms dalis</w:t>
            </w:r>
          </w:p>
        </w:tc>
        <w:tc>
          <w:tcPr>
            <w:tcW w:w="805"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color w:val="000000"/>
                <w:sz w:val="24"/>
                <w:szCs w:val="24"/>
              </w:rPr>
            </w:pPr>
            <w:r w:rsidRPr="00E57667">
              <w:rPr>
                <w:rFonts w:asciiTheme="majorBidi" w:hAnsiTheme="majorBidi" w:cstheme="majorBidi"/>
                <w:b/>
                <w:bCs/>
                <w:color w:val="000000"/>
                <w:sz w:val="24"/>
                <w:szCs w:val="24"/>
                <w:lang w:val="lt-LT"/>
              </w:rPr>
              <w:t>10</w:t>
            </w:r>
          </w:p>
        </w:tc>
        <w:tc>
          <w:tcPr>
            <w:tcW w:w="1609"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sz w:val="24"/>
                <w:szCs w:val="24"/>
              </w:rPr>
            </w:pPr>
            <w:r w:rsidRPr="00E57667">
              <w:rPr>
                <w:rFonts w:asciiTheme="majorBidi" w:hAnsiTheme="majorBidi" w:cstheme="majorBidi"/>
                <w:color w:val="000000"/>
                <w:sz w:val="24"/>
                <w:szCs w:val="24"/>
              </w:rPr>
              <w:t>&lt;</w:t>
            </w:r>
            <w:r w:rsidRPr="00E57667">
              <w:rPr>
                <w:rFonts w:asciiTheme="majorBidi" w:hAnsiTheme="majorBidi" w:cstheme="majorBidi"/>
                <w:color w:val="000000"/>
                <w:sz w:val="24"/>
                <w:szCs w:val="24"/>
                <w:lang w:val="lt-LT"/>
              </w:rPr>
              <w:t xml:space="preserve">17 </w:t>
            </w:r>
            <w:r w:rsidRPr="00E57667">
              <w:rPr>
                <w:rFonts w:asciiTheme="majorBidi" w:hAnsiTheme="majorBidi" w:cstheme="majorBidi"/>
                <w:color w:val="000000"/>
                <w:sz w:val="24"/>
                <w:szCs w:val="24"/>
              </w:rPr>
              <w:t>%</w:t>
            </w:r>
          </w:p>
        </w:tc>
        <w:tc>
          <w:tcPr>
            <w:tcW w:w="1596"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r>
      <w:tr w:rsidR="001D42BC" w:rsidRPr="00E57667" w:rsidTr="00030EDC">
        <w:tc>
          <w:tcPr>
            <w:tcW w:w="4295"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b/>
                <w:bCs/>
                <w:color w:val="000000"/>
                <w:sz w:val="24"/>
                <w:szCs w:val="24"/>
                <w:lang w:val="lt-LT"/>
              </w:rPr>
            </w:pPr>
            <w:r w:rsidRPr="00E57667">
              <w:rPr>
                <w:rFonts w:asciiTheme="majorBidi" w:hAnsiTheme="majorBidi" w:cstheme="majorBidi"/>
                <w:color w:val="000000"/>
                <w:sz w:val="24"/>
                <w:szCs w:val="24"/>
                <w:lang w:val="lt-LT"/>
              </w:rPr>
              <w:t>4. Papildomų finansavimo šaltinių pritraukimas</w:t>
            </w:r>
          </w:p>
        </w:tc>
        <w:tc>
          <w:tcPr>
            <w:tcW w:w="805"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b/>
                <w:bCs/>
                <w:color w:val="000000"/>
                <w:sz w:val="24"/>
                <w:szCs w:val="24"/>
                <w:lang w:val="lt-LT"/>
              </w:rPr>
              <w:t>10</w:t>
            </w:r>
          </w:p>
        </w:tc>
        <w:tc>
          <w:tcPr>
            <w:tcW w:w="1609"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sz w:val="24"/>
                <w:szCs w:val="24"/>
              </w:rPr>
            </w:pPr>
            <w:r w:rsidRPr="00E57667">
              <w:rPr>
                <w:rFonts w:asciiTheme="majorBidi" w:hAnsiTheme="majorBidi" w:cstheme="majorBidi"/>
                <w:color w:val="000000"/>
                <w:sz w:val="24"/>
                <w:szCs w:val="24"/>
                <w:lang w:val="lt-LT"/>
              </w:rPr>
              <w:t>&gt;</w:t>
            </w:r>
            <w:r w:rsidRPr="00E57667">
              <w:rPr>
                <w:rFonts w:asciiTheme="majorBidi" w:hAnsiTheme="majorBidi" w:cstheme="majorBidi"/>
                <w:color w:val="000000"/>
                <w:sz w:val="24"/>
                <w:szCs w:val="24"/>
              </w:rPr>
              <w:t>2 000 Eur</w:t>
            </w:r>
          </w:p>
        </w:tc>
        <w:tc>
          <w:tcPr>
            <w:tcW w:w="1596"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r>
      <w:tr w:rsidR="001D42BC" w:rsidRPr="00E57667" w:rsidTr="00030EDC">
        <w:tc>
          <w:tcPr>
            <w:tcW w:w="8305" w:type="dxa"/>
            <w:gridSpan w:val="4"/>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b/>
                <w:bCs/>
                <w:color w:val="000000"/>
                <w:sz w:val="24"/>
                <w:szCs w:val="24"/>
                <w:lang w:val="lt-LT"/>
              </w:rPr>
            </w:pPr>
            <w:r w:rsidRPr="00E57667">
              <w:rPr>
                <w:rFonts w:asciiTheme="majorBidi" w:hAnsiTheme="majorBidi" w:cstheme="majorBidi"/>
                <w:b/>
                <w:bCs/>
                <w:color w:val="000000"/>
                <w:sz w:val="24"/>
                <w:szCs w:val="24"/>
                <w:lang w:val="lt-LT"/>
              </w:rPr>
              <w:t>Kokybiniai rodikliai</w:t>
            </w:r>
          </w:p>
        </w:tc>
        <w:tc>
          <w:tcPr>
            <w:tcW w:w="1605" w:type="dxa"/>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b/>
                <w:bCs/>
                <w:color w:val="000000"/>
                <w:sz w:val="24"/>
                <w:szCs w:val="24"/>
                <w:lang w:val="lt-LT"/>
              </w:rPr>
            </w:pPr>
          </w:p>
        </w:tc>
      </w:tr>
      <w:tr w:rsidR="001D42BC" w:rsidRPr="00E57667" w:rsidTr="00030EDC">
        <w:tc>
          <w:tcPr>
            <w:tcW w:w="4295"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b/>
                <w:bCs/>
                <w:color w:val="000000"/>
                <w:sz w:val="24"/>
                <w:szCs w:val="24"/>
                <w:lang w:val="lt-LT"/>
              </w:rPr>
            </w:pPr>
            <w:r w:rsidRPr="00E57667">
              <w:rPr>
                <w:rFonts w:asciiTheme="majorBidi" w:hAnsiTheme="majorBidi" w:cstheme="majorBidi"/>
                <w:color w:val="000000"/>
                <w:sz w:val="24"/>
                <w:szCs w:val="24"/>
                <w:lang w:val="lt-LT"/>
              </w:rPr>
              <w:t>5. Pacientų pasitenkinimo įstaigos teikiamomis paslaugomis lygis</w:t>
            </w:r>
          </w:p>
        </w:tc>
        <w:tc>
          <w:tcPr>
            <w:tcW w:w="805"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b/>
                <w:bCs/>
                <w:color w:val="000000"/>
                <w:sz w:val="24"/>
                <w:szCs w:val="24"/>
                <w:lang w:val="lt-LT"/>
              </w:rPr>
              <w:t>10</w:t>
            </w:r>
          </w:p>
        </w:tc>
        <w:tc>
          <w:tcPr>
            <w:tcW w:w="1609"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0</w:t>
            </w:r>
          </w:p>
        </w:tc>
        <w:tc>
          <w:tcPr>
            <w:tcW w:w="1596"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pStyle w:val="BodyText"/>
              <w:spacing w:before="102" w:after="119"/>
              <w:ind w:right="107"/>
              <w:jc w:val="left"/>
              <w:rPr>
                <w:rFonts w:asciiTheme="majorBidi" w:hAnsiTheme="majorBidi" w:cstheme="majorBidi"/>
                <w:b/>
                <w:bCs/>
                <w:color w:val="000000"/>
                <w:szCs w:val="24"/>
                <w:lang w:val="lt-LT"/>
              </w:rPr>
            </w:pPr>
            <w:r w:rsidRPr="00E57667">
              <w:rPr>
                <w:rFonts w:asciiTheme="majorBidi" w:hAnsiTheme="majorBidi" w:cstheme="majorBidi"/>
                <w:color w:val="000000"/>
                <w:szCs w:val="24"/>
              </w:rPr>
              <w:t xml:space="preserve">6. </w:t>
            </w:r>
            <w:proofErr w:type="spellStart"/>
            <w:r w:rsidRPr="00E57667">
              <w:rPr>
                <w:rFonts w:asciiTheme="majorBidi" w:hAnsiTheme="majorBidi" w:cstheme="majorBidi"/>
                <w:color w:val="000000"/>
                <w:szCs w:val="24"/>
              </w:rPr>
              <w:t>Kokyb</w:t>
            </w:r>
            <w:proofErr w:type="spellEnd"/>
            <w:r w:rsidRPr="00E57667">
              <w:rPr>
                <w:rFonts w:asciiTheme="majorBidi" w:hAnsiTheme="majorBidi" w:cstheme="majorBidi"/>
                <w:color w:val="000000"/>
                <w:szCs w:val="24"/>
                <w:lang w:val="lt-LT"/>
              </w:rPr>
              <w:t>ės vadybos sistemos diegimo ir vystimo laipsnis</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r w:rsidRPr="00E57667">
              <w:rPr>
                <w:rFonts w:asciiTheme="majorBidi" w:hAnsiTheme="majorBidi" w:cstheme="majorBidi"/>
                <w:b/>
                <w:bCs/>
                <w:color w:val="000000"/>
                <w:sz w:val="24"/>
                <w:szCs w:val="24"/>
                <w:lang w:val="lt-LT"/>
              </w:rPr>
              <w:t>10</w:t>
            </w:r>
          </w:p>
        </w:tc>
        <w:tc>
          <w:tcPr>
            <w:tcW w:w="1609"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r w:rsidRPr="00E57667">
              <w:rPr>
                <w:rFonts w:asciiTheme="majorBidi" w:hAnsiTheme="majorBidi" w:cstheme="majorBidi"/>
                <w:color w:val="000000"/>
                <w:sz w:val="24"/>
                <w:szCs w:val="24"/>
              </w:rPr>
              <w:t xml:space="preserve">10 </w:t>
            </w:r>
            <w:proofErr w:type="spellStart"/>
            <w:r w:rsidRPr="00E57667">
              <w:rPr>
                <w:rFonts w:asciiTheme="majorBidi" w:hAnsiTheme="majorBidi" w:cstheme="majorBidi"/>
                <w:color w:val="000000"/>
                <w:sz w:val="24"/>
                <w:szCs w:val="24"/>
              </w:rPr>
              <w:t>balų</w:t>
            </w:r>
            <w:proofErr w:type="spellEnd"/>
          </w:p>
        </w:tc>
        <w:tc>
          <w:tcPr>
            <w:tcW w:w="1596"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605" w:type="dxa"/>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ind w:right="107"/>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Slaugos procedūrų sudarymas</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3</w:t>
            </w:r>
          </w:p>
        </w:tc>
        <w:tc>
          <w:tcPr>
            <w:tcW w:w="1609" w:type="dxa"/>
            <w:vMerge w:val="restart"/>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596"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ind w:right="107"/>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Įstaigos elgesio kodekso parengimas vadovaujantis ISO 10001:2007</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3</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596"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pStyle w:val="BodyText"/>
              <w:snapToGrid w:val="0"/>
              <w:spacing w:before="102" w:after="119"/>
              <w:ind w:right="107"/>
              <w:jc w:val="left"/>
              <w:rPr>
                <w:rFonts w:asciiTheme="majorBidi" w:hAnsiTheme="majorBidi" w:cstheme="majorBidi"/>
                <w:color w:val="000000"/>
                <w:szCs w:val="24"/>
                <w:lang w:val="lt-LT"/>
              </w:rPr>
            </w:pPr>
            <w:r w:rsidRPr="00E57667">
              <w:rPr>
                <w:rFonts w:asciiTheme="majorBidi" w:hAnsiTheme="majorBidi" w:cstheme="majorBidi"/>
                <w:color w:val="000000"/>
                <w:szCs w:val="24"/>
                <w:lang w:val="lt-LT"/>
              </w:rPr>
              <w:t>Duomenų valdymo sistemo diegimas</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4</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596"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b/>
                <w:bCs/>
                <w:color w:val="000000"/>
                <w:sz w:val="24"/>
                <w:szCs w:val="24"/>
                <w:lang w:val="lt-LT"/>
              </w:rPr>
            </w:pPr>
            <w:r w:rsidRPr="00E57667">
              <w:rPr>
                <w:rFonts w:asciiTheme="majorBidi" w:hAnsiTheme="majorBidi" w:cstheme="majorBidi"/>
                <w:color w:val="000000"/>
                <w:sz w:val="24"/>
                <w:szCs w:val="24"/>
              </w:rPr>
              <w:t>7</w:t>
            </w:r>
            <w:r w:rsidRPr="00E57667">
              <w:rPr>
                <w:rFonts w:asciiTheme="majorBidi" w:hAnsiTheme="majorBidi" w:cstheme="majorBidi"/>
                <w:color w:val="000000"/>
                <w:sz w:val="24"/>
                <w:szCs w:val="24"/>
                <w:lang w:val="lt-LT"/>
              </w:rPr>
              <w:t>. Darbuotojų kaitos įstaigoje rodiklis</w:t>
            </w:r>
          </w:p>
        </w:tc>
        <w:tc>
          <w:tcPr>
            <w:tcW w:w="805"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jc w:val="center"/>
              <w:rPr>
                <w:rFonts w:asciiTheme="majorBidi" w:hAnsiTheme="majorBidi" w:cstheme="majorBidi"/>
                <w:color w:val="000000"/>
                <w:sz w:val="24"/>
                <w:szCs w:val="24"/>
              </w:rPr>
            </w:pPr>
            <w:r w:rsidRPr="00E57667">
              <w:rPr>
                <w:rFonts w:asciiTheme="majorBidi" w:hAnsiTheme="majorBidi" w:cstheme="majorBidi"/>
                <w:b/>
                <w:bCs/>
                <w:color w:val="000000"/>
                <w:sz w:val="24"/>
                <w:szCs w:val="24"/>
                <w:lang w:val="lt-LT"/>
              </w:rPr>
              <w:t>10</w:t>
            </w:r>
          </w:p>
        </w:tc>
        <w:tc>
          <w:tcPr>
            <w:tcW w:w="1609"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jc w:val="center"/>
              <w:rPr>
                <w:rFonts w:asciiTheme="majorBidi" w:hAnsiTheme="majorBidi" w:cstheme="majorBidi"/>
                <w:color w:val="000000"/>
                <w:sz w:val="24"/>
                <w:szCs w:val="24"/>
              </w:rPr>
            </w:pPr>
            <w:r w:rsidRPr="00E57667">
              <w:rPr>
                <w:rFonts w:asciiTheme="majorBidi" w:hAnsiTheme="majorBidi" w:cstheme="majorBidi"/>
                <w:color w:val="000000"/>
                <w:sz w:val="24"/>
                <w:szCs w:val="24"/>
              </w:rPr>
              <w:t>&lt;10 %</w:t>
            </w:r>
          </w:p>
        </w:tc>
        <w:tc>
          <w:tcPr>
            <w:tcW w:w="1596"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jc w:val="center"/>
              <w:rPr>
                <w:rFonts w:asciiTheme="majorBidi" w:hAnsiTheme="majorBidi" w:cstheme="majorBidi"/>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jc w:val="center"/>
              <w:rPr>
                <w:rFonts w:asciiTheme="majorBidi" w:hAnsiTheme="majorBidi" w:cstheme="majorBidi"/>
                <w:color w:val="000000"/>
                <w:sz w:val="24"/>
                <w:szCs w:val="24"/>
              </w:rPr>
            </w:pPr>
          </w:p>
        </w:tc>
      </w:tr>
      <w:tr w:rsidR="001D42BC" w:rsidRPr="00E57667" w:rsidTr="00030EDC">
        <w:tc>
          <w:tcPr>
            <w:tcW w:w="4295"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b/>
                <w:bCs/>
                <w:color w:val="000000"/>
                <w:sz w:val="24"/>
                <w:szCs w:val="24"/>
              </w:rPr>
            </w:pPr>
            <w:r w:rsidRPr="00E57667">
              <w:rPr>
                <w:rFonts w:asciiTheme="majorBidi" w:hAnsiTheme="majorBidi" w:cstheme="majorBidi"/>
                <w:color w:val="000000"/>
                <w:sz w:val="24"/>
                <w:szCs w:val="24"/>
              </w:rPr>
              <w:t>8. P</w:t>
            </w:r>
            <w:r w:rsidRPr="00E57667">
              <w:rPr>
                <w:rFonts w:asciiTheme="majorBidi" w:hAnsiTheme="majorBidi" w:cstheme="majorBidi"/>
                <w:color w:val="000000"/>
                <w:sz w:val="24"/>
                <w:szCs w:val="24"/>
                <w:lang w:val="lt-LT"/>
              </w:rPr>
              <w:t>aslaugų teikimo dinamika,</w:t>
            </w:r>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gydytoj</w:t>
            </w:r>
            <w:proofErr w:type="spellEnd"/>
            <w:r w:rsidRPr="00E57667">
              <w:rPr>
                <w:rFonts w:asciiTheme="majorBidi" w:hAnsiTheme="majorBidi" w:cstheme="majorBidi"/>
                <w:color w:val="000000"/>
                <w:sz w:val="24"/>
                <w:szCs w:val="24"/>
                <w:lang w:val="lt-LT"/>
              </w:rPr>
              <w:t>ų</w:t>
            </w:r>
            <w:r w:rsidRPr="00E57667">
              <w:rPr>
                <w:rFonts w:asciiTheme="majorBidi" w:hAnsiTheme="majorBidi" w:cstheme="majorBidi"/>
                <w:color w:val="000000"/>
                <w:sz w:val="24"/>
                <w:szCs w:val="24"/>
              </w:rPr>
              <w:t xml:space="preserve"> specialist</w:t>
            </w:r>
            <w:r w:rsidRPr="00E57667">
              <w:rPr>
                <w:rFonts w:asciiTheme="majorBidi" w:hAnsiTheme="majorBidi" w:cstheme="majorBidi"/>
                <w:color w:val="000000"/>
                <w:sz w:val="24"/>
                <w:szCs w:val="24"/>
                <w:lang w:val="lt-LT"/>
              </w:rPr>
              <w:t>ų konsultacijų sk. proc.  ***</w:t>
            </w:r>
          </w:p>
        </w:tc>
        <w:tc>
          <w:tcPr>
            <w:tcW w:w="805"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b/>
                <w:bCs/>
                <w:color w:val="000000"/>
                <w:sz w:val="24"/>
                <w:szCs w:val="24"/>
              </w:rPr>
              <w:t>10</w:t>
            </w:r>
          </w:p>
        </w:tc>
        <w:tc>
          <w:tcPr>
            <w:tcW w:w="1609"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pacing w:before="102" w:after="119"/>
              <w:jc w:val="center"/>
              <w:rPr>
                <w:rFonts w:asciiTheme="majorBidi" w:hAnsiTheme="majorBidi" w:cstheme="majorBidi"/>
                <w:sz w:val="24"/>
                <w:szCs w:val="24"/>
              </w:rPr>
            </w:pPr>
            <w:r w:rsidRPr="00E57667">
              <w:rPr>
                <w:rFonts w:asciiTheme="majorBidi" w:hAnsiTheme="majorBidi" w:cstheme="majorBidi"/>
                <w:color w:val="000000"/>
                <w:sz w:val="24"/>
                <w:szCs w:val="24"/>
                <w:lang w:val="lt-LT"/>
              </w:rPr>
              <w:t xml:space="preserve">&gt;1 </w:t>
            </w:r>
            <w:r w:rsidRPr="00E57667">
              <w:rPr>
                <w:rFonts w:asciiTheme="majorBidi" w:hAnsiTheme="majorBidi" w:cstheme="majorBidi"/>
                <w:color w:val="000000"/>
                <w:sz w:val="24"/>
                <w:szCs w:val="24"/>
              </w:rPr>
              <w:t>%</w:t>
            </w:r>
          </w:p>
        </w:tc>
        <w:tc>
          <w:tcPr>
            <w:tcW w:w="1596"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rPr>
                <w:rFonts w:asciiTheme="majorBidi" w:hAnsiTheme="majorBidi" w:cstheme="majorBidi"/>
                <w:b/>
                <w:bCs/>
                <w:color w:val="000000"/>
                <w:sz w:val="24"/>
                <w:szCs w:val="24"/>
              </w:rPr>
            </w:pPr>
            <w:r w:rsidRPr="00E57667">
              <w:rPr>
                <w:rFonts w:asciiTheme="majorBidi" w:hAnsiTheme="majorBidi" w:cstheme="majorBidi"/>
                <w:color w:val="000000"/>
                <w:sz w:val="24"/>
                <w:szCs w:val="24"/>
                <w:lang w:val="lt-LT"/>
              </w:rPr>
              <w:t>9.1. Informacinių technologijų diegimo ir vystymo lygis</w:t>
            </w:r>
          </w:p>
        </w:tc>
        <w:tc>
          <w:tcPr>
            <w:tcW w:w="805"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b/>
                <w:bCs/>
                <w:color w:val="000000"/>
                <w:sz w:val="24"/>
                <w:szCs w:val="24"/>
              </w:rPr>
              <w:t>9</w:t>
            </w:r>
          </w:p>
        </w:tc>
        <w:tc>
          <w:tcPr>
            <w:tcW w:w="1609" w:type="dxa"/>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9 balai</w:t>
            </w:r>
          </w:p>
        </w:tc>
        <w:tc>
          <w:tcPr>
            <w:tcW w:w="1596" w:type="dxa"/>
            <w:vMerge w:val="restart"/>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 xml:space="preserve">Duomenys teikiami į ESPBI IS </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r w:rsidRPr="00E57667">
              <w:rPr>
                <w:rFonts w:asciiTheme="majorBidi" w:hAnsiTheme="majorBidi" w:cstheme="majorBidi"/>
                <w:color w:val="000000"/>
                <w:sz w:val="24"/>
                <w:szCs w:val="24"/>
                <w:lang w:val="lt-LT"/>
              </w:rPr>
              <w:t>1</w:t>
            </w:r>
          </w:p>
        </w:tc>
        <w:tc>
          <w:tcPr>
            <w:tcW w:w="1609" w:type="dxa"/>
            <w:vMerge w:val="restart"/>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596" w:type="dxa"/>
            <w:vMerge/>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Visų pacientų atvykimo (Encounter) į įstaigą registracijos duomenys teikiami į ESPBI IS</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r w:rsidRPr="00E57667">
              <w:rPr>
                <w:rFonts w:asciiTheme="majorBidi" w:hAnsiTheme="majorBidi" w:cstheme="majorBidi"/>
                <w:color w:val="000000"/>
                <w:sz w:val="24"/>
                <w:szCs w:val="24"/>
                <w:lang w:val="lt-LT"/>
              </w:rPr>
              <w:t>1</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596" w:type="dxa"/>
            <w:vMerge/>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 xml:space="preserve">Kompensuojamųjų vaistų, išrašytų naudojant e. recepto paslaugą &gt;90 </w:t>
            </w:r>
            <w:r w:rsidRPr="00E57667">
              <w:rPr>
                <w:rFonts w:asciiTheme="majorBidi" w:hAnsiTheme="majorBidi" w:cstheme="majorBidi"/>
                <w:color w:val="000000"/>
                <w:sz w:val="24"/>
                <w:szCs w:val="24"/>
              </w:rPr>
              <w:t>%</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r w:rsidRPr="00E57667">
              <w:rPr>
                <w:rFonts w:asciiTheme="majorBidi" w:hAnsiTheme="majorBidi" w:cstheme="majorBidi"/>
                <w:color w:val="000000"/>
                <w:sz w:val="24"/>
                <w:szCs w:val="24"/>
                <w:lang w:val="lt-LT"/>
              </w:rPr>
              <w:t>3</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596" w:type="dxa"/>
            <w:vMerge/>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Įstaiga per ESPBI IS keičiasi duomenimis statistinių ir klinikinių duomenų rinkinių apraše nustatyta apimtim</w:t>
            </w:r>
            <w:proofErr w:type="spellStart"/>
            <w:r w:rsidRPr="00E57667">
              <w:rPr>
                <w:rFonts w:asciiTheme="majorBidi" w:hAnsiTheme="majorBidi" w:cstheme="majorBidi"/>
                <w:color w:val="000000"/>
                <w:sz w:val="24"/>
                <w:szCs w:val="24"/>
              </w:rPr>
              <w:t>i</w:t>
            </w:r>
            <w:proofErr w:type="spellEnd"/>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r w:rsidRPr="00E57667">
              <w:rPr>
                <w:rFonts w:asciiTheme="majorBidi" w:hAnsiTheme="majorBidi" w:cstheme="majorBidi"/>
                <w:color w:val="000000"/>
                <w:sz w:val="24"/>
                <w:szCs w:val="24"/>
                <w:lang w:val="lt-LT"/>
              </w:rPr>
              <w:t>3</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596" w:type="dxa"/>
            <w:vMerge/>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Paslaugoms gauti įstaigoje galima registruotis Išankstinės pacientų registracijos sistema.</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r w:rsidRPr="00E57667">
              <w:rPr>
                <w:rFonts w:asciiTheme="majorBidi" w:hAnsiTheme="majorBidi" w:cstheme="majorBidi"/>
                <w:color w:val="000000"/>
                <w:sz w:val="24"/>
                <w:szCs w:val="24"/>
                <w:lang w:val="lt-LT"/>
              </w:rPr>
              <w:t>1</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596" w:type="dxa"/>
            <w:vMerge/>
            <w:tcBorders>
              <w:top w:val="single" w:sz="4" w:space="0" w:color="000000"/>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b/>
                <w:bCs/>
                <w:color w:val="000000"/>
                <w:sz w:val="24"/>
                <w:szCs w:val="24"/>
                <w:lang w:val="lt-LT"/>
              </w:rPr>
            </w:pPr>
            <w:r w:rsidRPr="00E57667">
              <w:rPr>
                <w:rFonts w:asciiTheme="majorBidi" w:hAnsiTheme="majorBidi" w:cstheme="majorBidi"/>
                <w:color w:val="000000"/>
                <w:sz w:val="24"/>
                <w:szCs w:val="24"/>
                <w:lang w:val="lt-LT"/>
              </w:rPr>
              <w:t>9.2. Įdiegta su pacientu susieta vaistų ir kitų medicinos priemonių panaudojimo apskaitos sistema</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r w:rsidRPr="00E57667">
              <w:rPr>
                <w:rFonts w:asciiTheme="majorBidi" w:hAnsiTheme="majorBidi" w:cstheme="majorBidi"/>
                <w:b/>
                <w:bCs/>
                <w:color w:val="000000"/>
                <w:sz w:val="24"/>
                <w:szCs w:val="24"/>
                <w:lang w:val="lt-LT"/>
              </w:rPr>
              <w:t>5</w:t>
            </w:r>
          </w:p>
        </w:tc>
        <w:tc>
          <w:tcPr>
            <w:tcW w:w="1609"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rPr>
              <w:t xml:space="preserve">5 </w:t>
            </w:r>
            <w:proofErr w:type="spellStart"/>
            <w:r w:rsidRPr="00E57667">
              <w:rPr>
                <w:rFonts w:asciiTheme="majorBidi" w:hAnsiTheme="majorBidi" w:cstheme="majorBidi"/>
                <w:color w:val="000000"/>
                <w:sz w:val="24"/>
                <w:szCs w:val="24"/>
              </w:rPr>
              <w:t>balai</w:t>
            </w:r>
            <w:proofErr w:type="spellEnd"/>
          </w:p>
        </w:tc>
        <w:tc>
          <w:tcPr>
            <w:tcW w:w="1596" w:type="dxa"/>
            <w:vMerge w:val="restart"/>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vMerge w:val="restart"/>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Įdiegta elektroninė dokumentų valdymo sistema, užtikrinanti visų vidaus ir išorės dokumentų elektroninį tvarkymą.</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r w:rsidRPr="00E57667">
              <w:rPr>
                <w:rFonts w:asciiTheme="majorBidi" w:hAnsiTheme="majorBidi" w:cstheme="majorBidi"/>
                <w:color w:val="000000"/>
                <w:sz w:val="24"/>
                <w:szCs w:val="24"/>
                <w:lang w:val="lt-LT"/>
              </w:rPr>
              <w:t>1</w:t>
            </w:r>
          </w:p>
        </w:tc>
        <w:tc>
          <w:tcPr>
            <w:tcW w:w="1609" w:type="dxa"/>
            <w:vMerge w:val="restart"/>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Įstaigos interneto svetainė yra reguliariai atnaujinama</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r w:rsidRPr="00E57667">
              <w:rPr>
                <w:rFonts w:asciiTheme="majorBidi" w:hAnsiTheme="majorBidi" w:cstheme="majorBidi"/>
                <w:color w:val="000000"/>
                <w:sz w:val="24"/>
                <w:szCs w:val="24"/>
                <w:lang w:val="lt-LT"/>
              </w:rPr>
              <w:t>1</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Visiškai kompiuterizuota darbuotojų darbo krūvio apskaita</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1</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b/>
                <w:bCs/>
                <w:color w:val="000000"/>
                <w:sz w:val="24"/>
                <w:szCs w:val="24"/>
                <w:lang w:val="lt-LT"/>
              </w:rPr>
            </w:pPr>
            <w:r w:rsidRPr="00E57667">
              <w:rPr>
                <w:rFonts w:asciiTheme="majorBidi" w:hAnsiTheme="majorBidi" w:cstheme="majorBidi"/>
                <w:color w:val="000000"/>
                <w:sz w:val="24"/>
                <w:szCs w:val="24"/>
                <w:lang w:val="lt-LT"/>
              </w:rPr>
              <w:t>9.3. Papildomi rodikliai</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b/>
                <w:bCs/>
                <w:color w:val="000000"/>
                <w:sz w:val="24"/>
                <w:szCs w:val="24"/>
                <w:lang w:val="lt-LT"/>
              </w:rPr>
              <w:t>1</w:t>
            </w:r>
          </w:p>
        </w:tc>
        <w:tc>
          <w:tcPr>
            <w:tcW w:w="1609"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1 balas</w:t>
            </w:r>
          </w:p>
        </w:tc>
        <w:tc>
          <w:tcPr>
            <w:tcW w:w="1596" w:type="dxa"/>
            <w:vMerge w:val="restart"/>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vMerge w:val="restart"/>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 xml:space="preserve">Kompiuterizuotos visos darbo vietos </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r w:rsidRPr="00E57667">
              <w:rPr>
                <w:rFonts w:asciiTheme="majorBidi" w:hAnsiTheme="majorBidi" w:cstheme="majorBidi"/>
                <w:color w:val="000000"/>
                <w:sz w:val="24"/>
                <w:szCs w:val="24"/>
                <w:lang w:val="lt-LT"/>
              </w:rPr>
              <w:t>1</w:t>
            </w:r>
          </w:p>
        </w:tc>
        <w:tc>
          <w:tcPr>
            <w:tcW w:w="1609" w:type="dxa"/>
            <w:vMerge w:val="restart"/>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Nereglamentuotas informacinių sistemų naudojimas.</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-1</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pStyle w:val="BodyText"/>
              <w:spacing w:before="102" w:after="119" w:line="200" w:lineRule="atLeast"/>
              <w:ind w:right="246"/>
              <w:jc w:val="left"/>
              <w:rPr>
                <w:rFonts w:asciiTheme="majorBidi" w:hAnsiTheme="majorBidi" w:cstheme="majorBidi"/>
                <w:color w:val="000000"/>
                <w:szCs w:val="24"/>
              </w:rPr>
            </w:pPr>
            <w:r w:rsidRPr="00E57667">
              <w:rPr>
                <w:rFonts w:asciiTheme="majorBidi" w:hAnsiTheme="majorBidi" w:cstheme="majorBidi"/>
                <w:color w:val="000000"/>
                <w:szCs w:val="24"/>
              </w:rPr>
              <w:t xml:space="preserve">10. </w:t>
            </w:r>
            <w:proofErr w:type="spellStart"/>
            <w:r w:rsidRPr="00E57667">
              <w:rPr>
                <w:rFonts w:asciiTheme="majorBidi" w:hAnsiTheme="majorBidi" w:cstheme="majorBidi"/>
                <w:color w:val="000000"/>
                <w:szCs w:val="24"/>
              </w:rPr>
              <w:t>Viešojoje</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įstaigoje</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taikomų</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kovos</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su</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korupcija</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priemonių</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vykdymas</w:t>
            </w:r>
            <w:proofErr w:type="spellEnd"/>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609" w:type="dxa"/>
            <w:vMerge w:val="restart"/>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596" w:type="dxa"/>
            <w:vMerge w:val="restart"/>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vMerge w:val="restart"/>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korupcinio pobūdžio veikų pasireiškimo tikimybė</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0</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Kandidatas į s</w:t>
            </w:r>
            <w:proofErr w:type="spellStart"/>
            <w:r w:rsidRPr="00E57667">
              <w:rPr>
                <w:rFonts w:asciiTheme="majorBidi" w:hAnsiTheme="majorBidi" w:cstheme="majorBidi"/>
                <w:color w:val="000000"/>
                <w:sz w:val="24"/>
                <w:szCs w:val="24"/>
              </w:rPr>
              <w:t>kaidrios</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asmens</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sveikatos</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priežiūros</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įstaig</w:t>
            </w:r>
            <w:proofErr w:type="spellEnd"/>
            <w:r w:rsidRPr="00E57667">
              <w:rPr>
                <w:rFonts w:asciiTheme="majorBidi" w:hAnsiTheme="majorBidi" w:cstheme="majorBidi"/>
                <w:color w:val="000000"/>
                <w:sz w:val="24"/>
                <w:szCs w:val="24"/>
                <w:lang w:val="lt-LT"/>
              </w:rPr>
              <w:t xml:space="preserve">os statusą </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5</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pacing w:before="102" w:after="119"/>
              <w:rPr>
                <w:rFonts w:asciiTheme="majorBidi" w:hAnsiTheme="majorBidi" w:cstheme="majorBidi"/>
                <w:b/>
                <w:bCs/>
                <w:color w:val="000000"/>
                <w:sz w:val="24"/>
                <w:szCs w:val="24"/>
                <w:lang w:val="lt-LT"/>
              </w:rPr>
            </w:pPr>
            <w:r w:rsidRPr="00E57667">
              <w:rPr>
                <w:rFonts w:asciiTheme="majorBidi" w:hAnsiTheme="majorBidi" w:cstheme="majorBidi"/>
                <w:color w:val="000000"/>
                <w:sz w:val="24"/>
                <w:szCs w:val="24"/>
                <w:lang w:val="lt-LT"/>
              </w:rPr>
              <w:t>S</w:t>
            </w:r>
            <w:proofErr w:type="spellStart"/>
            <w:r w:rsidRPr="00E57667">
              <w:rPr>
                <w:rFonts w:asciiTheme="majorBidi" w:hAnsiTheme="majorBidi" w:cstheme="majorBidi"/>
                <w:color w:val="000000"/>
                <w:sz w:val="24"/>
                <w:szCs w:val="24"/>
              </w:rPr>
              <w:t>kaidrios</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asmens</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sveikatos</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priežiūros</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įstaig</w:t>
            </w:r>
            <w:proofErr w:type="spellEnd"/>
            <w:r w:rsidRPr="00E57667">
              <w:rPr>
                <w:rFonts w:asciiTheme="majorBidi" w:hAnsiTheme="majorBidi" w:cstheme="majorBidi"/>
                <w:color w:val="000000"/>
                <w:sz w:val="24"/>
                <w:szCs w:val="24"/>
                <w:lang w:val="lt-LT"/>
              </w:rPr>
              <w:t>os statusas</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b/>
                <w:bCs/>
                <w:color w:val="000000"/>
                <w:sz w:val="24"/>
                <w:szCs w:val="24"/>
                <w:lang w:val="lt-LT"/>
              </w:rPr>
              <w:t>10</w:t>
            </w:r>
          </w:p>
        </w:tc>
        <w:tc>
          <w:tcPr>
            <w:tcW w:w="1609"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10 balų</w:t>
            </w: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pStyle w:val="BodyText"/>
              <w:spacing w:before="102" w:after="119"/>
              <w:ind w:right="107"/>
              <w:jc w:val="left"/>
              <w:rPr>
                <w:rFonts w:asciiTheme="majorBidi" w:hAnsiTheme="majorBidi" w:cstheme="majorBidi"/>
                <w:b/>
                <w:bCs/>
                <w:color w:val="000000"/>
                <w:szCs w:val="24"/>
              </w:rPr>
            </w:pPr>
            <w:r w:rsidRPr="00E57667">
              <w:rPr>
                <w:rFonts w:asciiTheme="majorBidi" w:hAnsiTheme="majorBidi" w:cstheme="majorBidi"/>
                <w:color w:val="000000"/>
                <w:szCs w:val="24"/>
              </w:rPr>
              <w:t xml:space="preserve">11. </w:t>
            </w:r>
            <w:proofErr w:type="spellStart"/>
            <w:r w:rsidRPr="00E57667">
              <w:rPr>
                <w:rFonts w:asciiTheme="majorBidi" w:hAnsiTheme="majorBidi" w:cstheme="majorBidi"/>
                <w:color w:val="000000"/>
                <w:szCs w:val="24"/>
              </w:rPr>
              <w:t>Dalyvavimo</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įgyvendinant</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Privalomojo</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sveikatos</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draudimo</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fondo</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biudžeto</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lėšomis</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finansuojamas</w:t>
            </w:r>
            <w:proofErr w:type="spellEnd"/>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atitinkamų</w:t>
            </w:r>
            <w:proofErr w:type="spellEnd"/>
            <w:r w:rsidRPr="00E57667">
              <w:rPr>
                <w:rFonts w:asciiTheme="majorBidi" w:hAnsiTheme="majorBidi" w:cstheme="majorBidi"/>
                <w:color w:val="000000"/>
                <w:szCs w:val="24"/>
              </w:rPr>
              <w:t xml:space="preserve"> </w:t>
            </w:r>
            <w:r w:rsidRPr="00E57667">
              <w:rPr>
                <w:rFonts w:asciiTheme="majorBidi" w:hAnsiTheme="majorBidi" w:cstheme="majorBidi"/>
                <w:color w:val="000000"/>
                <w:szCs w:val="24"/>
                <w:lang w:val="lt-LT"/>
              </w:rPr>
              <w:t>prevencinių programų</w:t>
            </w:r>
            <w:r w:rsidRPr="00E57667">
              <w:rPr>
                <w:rFonts w:asciiTheme="majorBidi" w:hAnsiTheme="majorBidi" w:cstheme="majorBidi"/>
                <w:color w:val="000000"/>
                <w:szCs w:val="24"/>
              </w:rPr>
              <w:t xml:space="preserve"> </w:t>
            </w:r>
            <w:proofErr w:type="spellStart"/>
            <w:r w:rsidRPr="00E57667">
              <w:rPr>
                <w:rFonts w:asciiTheme="majorBidi" w:hAnsiTheme="majorBidi" w:cstheme="majorBidi"/>
                <w:color w:val="000000"/>
                <w:szCs w:val="24"/>
              </w:rPr>
              <w:t>mastas</w:t>
            </w:r>
            <w:proofErr w:type="spellEnd"/>
            <w:r w:rsidRPr="00E57667">
              <w:rPr>
                <w:rFonts w:asciiTheme="majorBidi" w:hAnsiTheme="majorBidi" w:cstheme="majorBidi"/>
                <w:color w:val="000000"/>
                <w:szCs w:val="24"/>
              </w:rPr>
              <w:t>.</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jc w:val="center"/>
              <w:rPr>
                <w:rFonts w:asciiTheme="majorBidi" w:hAnsiTheme="majorBidi" w:cstheme="majorBidi"/>
                <w:color w:val="000000"/>
                <w:sz w:val="24"/>
                <w:szCs w:val="24"/>
              </w:rPr>
            </w:pPr>
            <w:r w:rsidRPr="00E57667">
              <w:rPr>
                <w:rFonts w:asciiTheme="majorBidi" w:hAnsiTheme="majorBidi" w:cstheme="majorBidi"/>
                <w:b/>
                <w:bCs/>
                <w:color w:val="000000"/>
                <w:sz w:val="24"/>
                <w:szCs w:val="24"/>
              </w:rPr>
              <w:t>10</w:t>
            </w:r>
          </w:p>
        </w:tc>
        <w:tc>
          <w:tcPr>
            <w:tcW w:w="1609" w:type="dxa"/>
            <w:vMerge w:val="restart"/>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596" w:type="dxa"/>
            <w:vMerge w:val="restart"/>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605" w:type="dxa"/>
            <w:vMerge w:val="restart"/>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Nepasiektas</w:t>
            </w:r>
            <w:r w:rsidRPr="00E57667">
              <w:rPr>
                <w:rFonts w:asciiTheme="majorBidi" w:hAnsiTheme="majorBidi" w:cstheme="majorBidi"/>
                <w:color w:val="000000"/>
                <w:sz w:val="24"/>
                <w:szCs w:val="24"/>
              </w:rPr>
              <w:t xml:space="preserve"> L</w:t>
            </w:r>
            <w:r w:rsidRPr="00E57667">
              <w:rPr>
                <w:rFonts w:asciiTheme="majorBidi" w:hAnsiTheme="majorBidi" w:cstheme="majorBidi"/>
                <w:color w:val="000000"/>
                <w:sz w:val="24"/>
                <w:szCs w:val="24"/>
                <w:lang w:val="lt-LT"/>
              </w:rPr>
              <w:t>ietuvos vidurkis.</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r w:rsidRPr="00E57667">
              <w:rPr>
                <w:rFonts w:asciiTheme="majorBidi" w:hAnsiTheme="majorBidi" w:cstheme="majorBidi"/>
                <w:color w:val="000000"/>
                <w:sz w:val="24"/>
                <w:szCs w:val="24"/>
                <w:lang w:val="lt-LT"/>
              </w:rPr>
              <w:t>0</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V</w:t>
            </w:r>
            <w:proofErr w:type="spellStart"/>
            <w:r w:rsidRPr="00E57667">
              <w:rPr>
                <w:rFonts w:asciiTheme="majorBidi" w:hAnsiTheme="majorBidi" w:cstheme="majorBidi"/>
                <w:color w:val="000000"/>
                <w:sz w:val="24"/>
                <w:szCs w:val="24"/>
              </w:rPr>
              <w:t>iršija</w:t>
            </w:r>
            <w:proofErr w:type="spellEnd"/>
            <w:r w:rsidRPr="00E57667">
              <w:rPr>
                <w:rFonts w:asciiTheme="majorBidi" w:hAnsiTheme="majorBidi" w:cstheme="majorBidi"/>
                <w:color w:val="000000"/>
                <w:sz w:val="24"/>
                <w:szCs w:val="24"/>
                <w:lang w:val="lt-LT"/>
              </w:rPr>
              <w:t>mas</w:t>
            </w:r>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šalies</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vidurk</w:t>
            </w:r>
            <w:proofErr w:type="spellEnd"/>
            <w:r w:rsidRPr="00E57667">
              <w:rPr>
                <w:rFonts w:asciiTheme="majorBidi" w:hAnsiTheme="majorBidi" w:cstheme="majorBidi"/>
                <w:color w:val="000000"/>
                <w:sz w:val="24"/>
                <w:szCs w:val="24"/>
                <w:lang w:val="lt-LT"/>
              </w:rPr>
              <w:t>is</w:t>
            </w:r>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nuo</w:t>
            </w:r>
            <w:proofErr w:type="spellEnd"/>
            <w:r w:rsidRPr="00E57667">
              <w:rPr>
                <w:rFonts w:asciiTheme="majorBidi" w:hAnsiTheme="majorBidi" w:cstheme="majorBidi"/>
                <w:color w:val="000000"/>
                <w:sz w:val="24"/>
                <w:szCs w:val="24"/>
              </w:rPr>
              <w:t xml:space="preserve"> 1 </w:t>
            </w:r>
            <w:proofErr w:type="spellStart"/>
            <w:r w:rsidRPr="00E57667">
              <w:rPr>
                <w:rFonts w:asciiTheme="majorBidi" w:hAnsiTheme="majorBidi" w:cstheme="majorBidi"/>
                <w:color w:val="000000"/>
                <w:sz w:val="24"/>
                <w:szCs w:val="24"/>
              </w:rPr>
              <w:t>iki</w:t>
            </w:r>
            <w:proofErr w:type="spellEnd"/>
            <w:r w:rsidRPr="00E57667">
              <w:rPr>
                <w:rFonts w:asciiTheme="majorBidi" w:hAnsiTheme="majorBidi" w:cstheme="majorBidi"/>
                <w:color w:val="000000"/>
                <w:sz w:val="24"/>
                <w:szCs w:val="24"/>
              </w:rPr>
              <w:t xml:space="preserve"> 10 </w:t>
            </w:r>
            <w:proofErr w:type="spellStart"/>
            <w:r w:rsidRPr="00E57667">
              <w:rPr>
                <w:rFonts w:asciiTheme="majorBidi" w:hAnsiTheme="majorBidi" w:cstheme="majorBidi"/>
                <w:color w:val="000000"/>
                <w:sz w:val="24"/>
                <w:szCs w:val="24"/>
              </w:rPr>
              <w:t>procentų</w:t>
            </w:r>
            <w:proofErr w:type="spellEnd"/>
            <w:r w:rsidRPr="00E57667">
              <w:rPr>
                <w:rFonts w:asciiTheme="majorBidi" w:hAnsiTheme="majorBidi" w:cstheme="majorBidi"/>
                <w:color w:val="000000"/>
                <w:sz w:val="24"/>
                <w:szCs w:val="24"/>
              </w:rPr>
              <w:t>.</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6</w:t>
            </w:r>
          </w:p>
        </w:tc>
        <w:tc>
          <w:tcPr>
            <w:tcW w:w="1609"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Iki 1 %</w:t>
            </w: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lang w:val="lt-LT"/>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V</w:t>
            </w:r>
            <w:proofErr w:type="spellStart"/>
            <w:r w:rsidRPr="00E57667">
              <w:rPr>
                <w:rFonts w:asciiTheme="majorBidi" w:hAnsiTheme="majorBidi" w:cstheme="majorBidi"/>
                <w:color w:val="000000"/>
                <w:sz w:val="24"/>
                <w:szCs w:val="24"/>
              </w:rPr>
              <w:t>iršija</w:t>
            </w:r>
            <w:proofErr w:type="spellEnd"/>
            <w:r w:rsidRPr="00E57667">
              <w:rPr>
                <w:rFonts w:asciiTheme="majorBidi" w:hAnsiTheme="majorBidi" w:cstheme="majorBidi"/>
                <w:color w:val="000000"/>
                <w:sz w:val="24"/>
                <w:szCs w:val="24"/>
                <w:lang w:val="lt-LT"/>
              </w:rPr>
              <w:t>mas</w:t>
            </w:r>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šalies</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vidurk</w:t>
            </w:r>
            <w:proofErr w:type="spellEnd"/>
            <w:r w:rsidRPr="00E57667">
              <w:rPr>
                <w:rFonts w:asciiTheme="majorBidi" w:hAnsiTheme="majorBidi" w:cstheme="majorBidi"/>
                <w:color w:val="000000"/>
                <w:sz w:val="24"/>
                <w:szCs w:val="24"/>
                <w:lang w:val="lt-LT"/>
              </w:rPr>
              <w:t>is</w:t>
            </w:r>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nuo</w:t>
            </w:r>
            <w:proofErr w:type="spellEnd"/>
            <w:r w:rsidRPr="00E57667">
              <w:rPr>
                <w:rFonts w:asciiTheme="majorBidi" w:hAnsiTheme="majorBidi" w:cstheme="majorBidi"/>
                <w:color w:val="000000"/>
                <w:sz w:val="24"/>
                <w:szCs w:val="24"/>
              </w:rPr>
              <w:t xml:space="preserve"> </w:t>
            </w:r>
            <w:r w:rsidRPr="00E57667">
              <w:rPr>
                <w:rFonts w:asciiTheme="majorBidi" w:hAnsiTheme="majorBidi" w:cstheme="majorBidi"/>
                <w:color w:val="000000"/>
                <w:sz w:val="24"/>
                <w:szCs w:val="24"/>
                <w:lang w:val="lt-LT"/>
              </w:rPr>
              <w:t>10</w:t>
            </w:r>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iki</w:t>
            </w:r>
            <w:proofErr w:type="spellEnd"/>
            <w:r w:rsidRPr="00E57667">
              <w:rPr>
                <w:rFonts w:asciiTheme="majorBidi" w:hAnsiTheme="majorBidi" w:cstheme="majorBidi"/>
                <w:color w:val="000000"/>
                <w:sz w:val="24"/>
                <w:szCs w:val="24"/>
              </w:rPr>
              <w:t xml:space="preserve"> </w:t>
            </w:r>
            <w:r w:rsidRPr="00E57667">
              <w:rPr>
                <w:rFonts w:asciiTheme="majorBidi" w:hAnsiTheme="majorBidi" w:cstheme="majorBidi"/>
                <w:color w:val="000000"/>
                <w:sz w:val="24"/>
                <w:szCs w:val="24"/>
                <w:lang w:val="lt-LT"/>
              </w:rPr>
              <w:t>21</w:t>
            </w:r>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procentų</w:t>
            </w:r>
            <w:proofErr w:type="spellEnd"/>
            <w:r w:rsidRPr="00E57667">
              <w:rPr>
                <w:rFonts w:asciiTheme="majorBidi" w:hAnsiTheme="majorBidi" w:cstheme="majorBidi"/>
                <w:color w:val="000000"/>
                <w:sz w:val="24"/>
                <w:szCs w:val="24"/>
              </w:rPr>
              <w:t>,.</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r w:rsidRPr="00E57667">
              <w:rPr>
                <w:rFonts w:asciiTheme="majorBidi" w:hAnsiTheme="majorBidi" w:cstheme="majorBidi"/>
                <w:color w:val="000000"/>
                <w:sz w:val="24"/>
                <w:szCs w:val="24"/>
                <w:lang w:val="lt-LT"/>
              </w:rPr>
              <w:t>7</w:t>
            </w:r>
          </w:p>
        </w:tc>
        <w:tc>
          <w:tcPr>
            <w:tcW w:w="1609" w:type="dxa"/>
            <w:vMerge w:val="restart"/>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V</w:t>
            </w:r>
            <w:proofErr w:type="spellStart"/>
            <w:r w:rsidRPr="00E57667">
              <w:rPr>
                <w:rFonts w:asciiTheme="majorBidi" w:hAnsiTheme="majorBidi" w:cstheme="majorBidi"/>
                <w:color w:val="000000"/>
                <w:sz w:val="24"/>
                <w:szCs w:val="24"/>
              </w:rPr>
              <w:t>iršija</w:t>
            </w:r>
            <w:proofErr w:type="spellEnd"/>
            <w:r w:rsidRPr="00E57667">
              <w:rPr>
                <w:rFonts w:asciiTheme="majorBidi" w:hAnsiTheme="majorBidi" w:cstheme="majorBidi"/>
                <w:color w:val="000000"/>
                <w:sz w:val="24"/>
                <w:szCs w:val="24"/>
                <w:lang w:val="lt-LT"/>
              </w:rPr>
              <w:t>mas</w:t>
            </w:r>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šalies</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vidurk</w:t>
            </w:r>
            <w:proofErr w:type="spellEnd"/>
            <w:r w:rsidRPr="00E57667">
              <w:rPr>
                <w:rFonts w:asciiTheme="majorBidi" w:hAnsiTheme="majorBidi" w:cstheme="majorBidi"/>
                <w:color w:val="000000"/>
                <w:sz w:val="24"/>
                <w:szCs w:val="24"/>
                <w:lang w:val="lt-LT"/>
              </w:rPr>
              <w:t>is n</w:t>
            </w:r>
            <w:proofErr w:type="spellStart"/>
            <w:r w:rsidRPr="00E57667">
              <w:rPr>
                <w:rFonts w:asciiTheme="majorBidi" w:hAnsiTheme="majorBidi" w:cstheme="majorBidi"/>
                <w:color w:val="000000"/>
                <w:sz w:val="24"/>
                <w:szCs w:val="24"/>
              </w:rPr>
              <w:t>uo</w:t>
            </w:r>
            <w:proofErr w:type="spellEnd"/>
            <w:r w:rsidRPr="00E57667">
              <w:rPr>
                <w:rFonts w:asciiTheme="majorBidi" w:hAnsiTheme="majorBidi" w:cstheme="majorBidi"/>
                <w:color w:val="000000"/>
                <w:sz w:val="24"/>
                <w:szCs w:val="24"/>
              </w:rPr>
              <w:t xml:space="preserve"> 21 </w:t>
            </w:r>
            <w:proofErr w:type="spellStart"/>
            <w:r w:rsidRPr="00E57667">
              <w:rPr>
                <w:rFonts w:asciiTheme="majorBidi" w:hAnsiTheme="majorBidi" w:cstheme="majorBidi"/>
                <w:color w:val="000000"/>
                <w:sz w:val="24"/>
                <w:szCs w:val="24"/>
              </w:rPr>
              <w:t>iki</w:t>
            </w:r>
            <w:proofErr w:type="spellEnd"/>
            <w:r w:rsidRPr="00E57667">
              <w:rPr>
                <w:rFonts w:asciiTheme="majorBidi" w:hAnsiTheme="majorBidi" w:cstheme="majorBidi"/>
                <w:color w:val="000000"/>
                <w:sz w:val="24"/>
                <w:szCs w:val="24"/>
              </w:rPr>
              <w:t xml:space="preserve"> 35 </w:t>
            </w:r>
            <w:proofErr w:type="spellStart"/>
            <w:r w:rsidRPr="00E57667">
              <w:rPr>
                <w:rFonts w:asciiTheme="majorBidi" w:hAnsiTheme="majorBidi" w:cstheme="majorBidi"/>
                <w:color w:val="000000"/>
                <w:sz w:val="24"/>
                <w:szCs w:val="24"/>
              </w:rPr>
              <w:t>procentų</w:t>
            </w:r>
            <w:proofErr w:type="spellEnd"/>
            <w:r w:rsidRPr="00E57667">
              <w:rPr>
                <w:rFonts w:asciiTheme="majorBidi" w:hAnsiTheme="majorBidi" w:cstheme="majorBidi"/>
                <w:color w:val="000000"/>
                <w:sz w:val="24"/>
                <w:szCs w:val="24"/>
              </w:rPr>
              <w:t>.</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r w:rsidRPr="00E57667">
              <w:rPr>
                <w:rFonts w:asciiTheme="majorBidi" w:hAnsiTheme="majorBidi" w:cstheme="majorBidi"/>
                <w:color w:val="000000"/>
                <w:sz w:val="24"/>
                <w:szCs w:val="24"/>
                <w:lang w:val="lt-LT"/>
              </w:rPr>
              <w:t>8</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V</w:t>
            </w:r>
            <w:proofErr w:type="spellStart"/>
            <w:r w:rsidRPr="00E57667">
              <w:rPr>
                <w:rFonts w:asciiTheme="majorBidi" w:hAnsiTheme="majorBidi" w:cstheme="majorBidi"/>
                <w:color w:val="000000"/>
                <w:sz w:val="24"/>
                <w:szCs w:val="24"/>
              </w:rPr>
              <w:t>iršija</w:t>
            </w:r>
            <w:proofErr w:type="spellEnd"/>
            <w:r w:rsidRPr="00E57667">
              <w:rPr>
                <w:rFonts w:asciiTheme="majorBidi" w:hAnsiTheme="majorBidi" w:cstheme="majorBidi"/>
                <w:color w:val="000000"/>
                <w:sz w:val="24"/>
                <w:szCs w:val="24"/>
                <w:lang w:val="lt-LT"/>
              </w:rPr>
              <w:t>mas</w:t>
            </w:r>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šalies</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vidurk</w:t>
            </w:r>
            <w:proofErr w:type="spellEnd"/>
            <w:r w:rsidRPr="00E57667">
              <w:rPr>
                <w:rFonts w:asciiTheme="majorBidi" w:hAnsiTheme="majorBidi" w:cstheme="majorBidi"/>
                <w:color w:val="000000"/>
                <w:sz w:val="24"/>
                <w:szCs w:val="24"/>
                <w:lang w:val="lt-LT"/>
              </w:rPr>
              <w:t>is n</w:t>
            </w:r>
            <w:proofErr w:type="spellStart"/>
            <w:r w:rsidRPr="00E57667">
              <w:rPr>
                <w:rFonts w:asciiTheme="majorBidi" w:hAnsiTheme="majorBidi" w:cstheme="majorBidi"/>
                <w:color w:val="000000"/>
                <w:sz w:val="24"/>
                <w:szCs w:val="24"/>
              </w:rPr>
              <w:t>uo</w:t>
            </w:r>
            <w:proofErr w:type="spellEnd"/>
            <w:r w:rsidRPr="00E57667">
              <w:rPr>
                <w:rFonts w:asciiTheme="majorBidi" w:hAnsiTheme="majorBidi" w:cstheme="majorBidi"/>
                <w:color w:val="000000"/>
                <w:sz w:val="24"/>
                <w:szCs w:val="24"/>
              </w:rPr>
              <w:t xml:space="preserve"> 36 </w:t>
            </w:r>
            <w:proofErr w:type="spellStart"/>
            <w:r w:rsidRPr="00E57667">
              <w:rPr>
                <w:rFonts w:asciiTheme="majorBidi" w:hAnsiTheme="majorBidi" w:cstheme="majorBidi"/>
                <w:color w:val="000000"/>
                <w:sz w:val="24"/>
                <w:szCs w:val="24"/>
              </w:rPr>
              <w:t>iki</w:t>
            </w:r>
            <w:proofErr w:type="spellEnd"/>
            <w:r w:rsidRPr="00E57667">
              <w:rPr>
                <w:rFonts w:asciiTheme="majorBidi" w:hAnsiTheme="majorBidi" w:cstheme="majorBidi"/>
                <w:color w:val="000000"/>
                <w:sz w:val="24"/>
                <w:szCs w:val="24"/>
              </w:rPr>
              <w:t xml:space="preserve"> 49 </w:t>
            </w:r>
            <w:proofErr w:type="spellStart"/>
            <w:r w:rsidRPr="00E57667">
              <w:rPr>
                <w:rFonts w:asciiTheme="majorBidi" w:hAnsiTheme="majorBidi" w:cstheme="majorBidi"/>
                <w:color w:val="000000"/>
                <w:sz w:val="24"/>
                <w:szCs w:val="24"/>
              </w:rPr>
              <w:t>procentų</w:t>
            </w:r>
            <w:proofErr w:type="spellEnd"/>
            <w:r w:rsidRPr="00E57667">
              <w:rPr>
                <w:rFonts w:asciiTheme="majorBidi" w:hAnsiTheme="majorBidi" w:cstheme="majorBidi"/>
                <w:color w:val="000000"/>
                <w:sz w:val="24"/>
                <w:szCs w:val="24"/>
              </w:rPr>
              <w:t>.</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r w:rsidRPr="00E57667">
              <w:rPr>
                <w:rFonts w:asciiTheme="majorBidi" w:hAnsiTheme="majorBidi" w:cstheme="majorBidi"/>
                <w:color w:val="000000"/>
                <w:sz w:val="24"/>
                <w:szCs w:val="24"/>
                <w:lang w:val="lt-LT"/>
              </w:rPr>
              <w:t>9</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r>
      <w:tr w:rsidR="001D42BC" w:rsidRPr="00E57667" w:rsidTr="00030EDC">
        <w:tc>
          <w:tcPr>
            <w:tcW w:w="429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ind w:right="107"/>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V</w:t>
            </w:r>
            <w:proofErr w:type="spellStart"/>
            <w:r w:rsidRPr="00E57667">
              <w:rPr>
                <w:rFonts w:asciiTheme="majorBidi" w:hAnsiTheme="majorBidi" w:cstheme="majorBidi"/>
                <w:color w:val="000000"/>
                <w:sz w:val="24"/>
                <w:szCs w:val="24"/>
              </w:rPr>
              <w:t>iršija</w:t>
            </w:r>
            <w:proofErr w:type="spellEnd"/>
            <w:r w:rsidRPr="00E57667">
              <w:rPr>
                <w:rFonts w:asciiTheme="majorBidi" w:hAnsiTheme="majorBidi" w:cstheme="majorBidi"/>
                <w:color w:val="000000"/>
                <w:sz w:val="24"/>
                <w:szCs w:val="24"/>
                <w:lang w:val="lt-LT"/>
              </w:rPr>
              <w:t>mas</w:t>
            </w:r>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šalies</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vidurk</w:t>
            </w:r>
            <w:proofErr w:type="spellEnd"/>
            <w:r w:rsidRPr="00E57667">
              <w:rPr>
                <w:rFonts w:asciiTheme="majorBidi" w:hAnsiTheme="majorBidi" w:cstheme="majorBidi"/>
                <w:color w:val="000000"/>
                <w:sz w:val="24"/>
                <w:szCs w:val="24"/>
                <w:lang w:val="lt-LT"/>
              </w:rPr>
              <w:t xml:space="preserve">is </w:t>
            </w:r>
            <w:r w:rsidRPr="00E57667">
              <w:rPr>
                <w:rFonts w:asciiTheme="majorBidi" w:hAnsiTheme="majorBidi" w:cstheme="majorBidi"/>
                <w:color w:val="000000"/>
                <w:sz w:val="24"/>
                <w:szCs w:val="24"/>
              </w:rPr>
              <w:t xml:space="preserve">50 </w:t>
            </w:r>
            <w:proofErr w:type="spellStart"/>
            <w:r w:rsidRPr="00E57667">
              <w:rPr>
                <w:rFonts w:asciiTheme="majorBidi" w:hAnsiTheme="majorBidi" w:cstheme="majorBidi"/>
                <w:color w:val="000000"/>
                <w:sz w:val="24"/>
                <w:szCs w:val="24"/>
              </w:rPr>
              <w:t>procentų</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ir</w:t>
            </w:r>
            <w:proofErr w:type="spellEnd"/>
            <w:r w:rsidRPr="00E57667">
              <w:rPr>
                <w:rFonts w:asciiTheme="majorBidi" w:hAnsiTheme="majorBidi" w:cstheme="majorBidi"/>
                <w:color w:val="000000"/>
                <w:sz w:val="24"/>
                <w:szCs w:val="24"/>
              </w:rPr>
              <w:t xml:space="preserve"> </w:t>
            </w:r>
            <w:proofErr w:type="spellStart"/>
            <w:r w:rsidRPr="00E57667">
              <w:rPr>
                <w:rFonts w:asciiTheme="majorBidi" w:hAnsiTheme="majorBidi" w:cstheme="majorBidi"/>
                <w:color w:val="000000"/>
                <w:sz w:val="24"/>
                <w:szCs w:val="24"/>
              </w:rPr>
              <w:t>daugiau</w:t>
            </w:r>
            <w:proofErr w:type="spellEnd"/>
            <w:r w:rsidRPr="00E57667">
              <w:rPr>
                <w:rFonts w:asciiTheme="majorBidi" w:hAnsiTheme="majorBidi" w:cstheme="majorBidi"/>
                <w:color w:val="000000"/>
                <w:sz w:val="24"/>
                <w:szCs w:val="24"/>
              </w:rPr>
              <w:t>.</w:t>
            </w:r>
          </w:p>
        </w:tc>
        <w:tc>
          <w:tcPr>
            <w:tcW w:w="805" w:type="dxa"/>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ind w:left="107" w:right="107"/>
              <w:jc w:val="center"/>
              <w:rPr>
                <w:rFonts w:asciiTheme="majorBidi" w:hAnsiTheme="majorBidi" w:cstheme="majorBidi"/>
                <w:color w:val="000000"/>
                <w:sz w:val="24"/>
                <w:szCs w:val="24"/>
              </w:rPr>
            </w:pPr>
            <w:r w:rsidRPr="00E57667">
              <w:rPr>
                <w:rFonts w:asciiTheme="majorBidi" w:hAnsiTheme="majorBidi" w:cstheme="majorBidi"/>
                <w:color w:val="000000"/>
                <w:sz w:val="24"/>
                <w:szCs w:val="24"/>
                <w:lang w:val="lt-LT"/>
              </w:rPr>
              <w:t>10</w:t>
            </w:r>
          </w:p>
        </w:tc>
        <w:tc>
          <w:tcPr>
            <w:tcW w:w="1609"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596" w:type="dxa"/>
            <w:vMerge/>
            <w:tcBorders>
              <w:left w:val="single" w:sz="4" w:space="0" w:color="000000"/>
              <w:bottom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c>
          <w:tcPr>
            <w:tcW w:w="1605" w:type="dxa"/>
            <w:vMerge/>
            <w:tcBorders>
              <w:left w:val="single" w:sz="4" w:space="0" w:color="000000"/>
              <w:bottom w:val="single" w:sz="4" w:space="0" w:color="000000"/>
              <w:right w:val="single" w:sz="4" w:space="0" w:color="000000"/>
            </w:tcBorders>
            <w:shd w:val="clear" w:color="auto" w:fill="auto"/>
            <w:vAlign w:val="center"/>
          </w:tcPr>
          <w:p w:rsidR="001D42BC" w:rsidRPr="00E57667" w:rsidRDefault="001D42BC" w:rsidP="00030EDC">
            <w:pPr>
              <w:snapToGrid w:val="0"/>
              <w:spacing w:before="102" w:after="119"/>
              <w:jc w:val="center"/>
              <w:rPr>
                <w:rFonts w:asciiTheme="majorBidi" w:hAnsiTheme="majorBidi" w:cstheme="majorBidi"/>
                <w:color w:val="000000"/>
                <w:sz w:val="24"/>
                <w:szCs w:val="24"/>
              </w:rPr>
            </w:pPr>
          </w:p>
        </w:tc>
      </w:tr>
    </w:tbl>
    <w:p w:rsidR="001D42BC" w:rsidRPr="00E57667" w:rsidRDefault="001D42BC" w:rsidP="001D42BC">
      <w:pPr>
        <w:ind w:left="-886"/>
        <w:rPr>
          <w:rFonts w:asciiTheme="majorBidi" w:hAnsiTheme="majorBidi" w:cstheme="majorBidi"/>
          <w:color w:val="000000"/>
          <w:sz w:val="24"/>
          <w:szCs w:val="24"/>
        </w:rPr>
      </w:pPr>
    </w:p>
    <w:p w:rsidR="001D42BC" w:rsidRPr="00E57667" w:rsidRDefault="001D42BC" w:rsidP="001D42BC">
      <w:pP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 xml:space="preserve">*Remiantis LR SAM 2018 vasario 12 d. įsak. </w:t>
      </w:r>
      <w:r w:rsidRPr="00E57667">
        <w:rPr>
          <w:rFonts w:asciiTheme="majorBidi" w:hAnsiTheme="majorBidi" w:cstheme="majorBidi"/>
          <w:color w:val="000000"/>
          <w:sz w:val="24"/>
          <w:szCs w:val="24"/>
        </w:rPr>
        <w:t xml:space="preserve">Nr. </w:t>
      </w:r>
      <w:r w:rsidRPr="00E57667">
        <w:rPr>
          <w:rFonts w:asciiTheme="majorBidi" w:hAnsiTheme="majorBidi" w:cstheme="majorBidi"/>
          <w:color w:val="000000"/>
          <w:sz w:val="24"/>
          <w:szCs w:val="24"/>
          <w:lang w:val="lt-LT"/>
        </w:rPr>
        <w:t>V-164.</w:t>
      </w:r>
    </w:p>
    <w:p w:rsidR="001D42BC" w:rsidRPr="00E57667" w:rsidRDefault="001D42BC" w:rsidP="001D42BC">
      <w:pPr>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 Rodiklio siekiama reikšmė nurodoma. Rodiklio nepasiekimo atveju balas yra „0“.</w:t>
      </w:r>
    </w:p>
    <w:p w:rsidR="001D42BC" w:rsidRPr="00E57667" w:rsidRDefault="001D42BC" w:rsidP="001D42BC">
      <w:pPr>
        <w:rPr>
          <w:rFonts w:asciiTheme="majorBidi" w:hAnsiTheme="majorBidi" w:cstheme="majorBidi"/>
          <w:sz w:val="24"/>
          <w:szCs w:val="24"/>
          <w:lang w:val="lt-LT"/>
        </w:rPr>
      </w:pPr>
      <w:r w:rsidRPr="00E57667">
        <w:rPr>
          <w:rFonts w:asciiTheme="majorBidi" w:hAnsiTheme="majorBidi" w:cstheme="majorBidi"/>
          <w:color w:val="000000"/>
          <w:sz w:val="24"/>
          <w:szCs w:val="24"/>
          <w:lang w:val="lt-LT"/>
        </w:rPr>
        <w:t>***Remiantis LR SAM 2006 gruodžio 22 d. įsak. Nr. V-1113 2 punkto nuostatomis.</w:t>
      </w:r>
    </w:p>
    <w:p w:rsidR="001D42BC" w:rsidRPr="00E57667" w:rsidRDefault="001D42BC" w:rsidP="001D42BC">
      <w:pPr>
        <w:rPr>
          <w:rFonts w:asciiTheme="majorBidi" w:hAnsiTheme="majorBidi" w:cstheme="majorBidi"/>
          <w:sz w:val="24"/>
          <w:szCs w:val="24"/>
          <w:lang w:val="lt-LT"/>
        </w:rPr>
      </w:pPr>
    </w:p>
    <w:p w:rsidR="001D42BC" w:rsidRPr="00E57667" w:rsidRDefault="001D42BC" w:rsidP="001D42BC">
      <w:pPr>
        <w:spacing w:line="360" w:lineRule="auto"/>
        <w:ind w:left="360"/>
        <w:jc w:val="both"/>
        <w:rPr>
          <w:rFonts w:asciiTheme="majorBidi" w:hAnsiTheme="majorBidi" w:cstheme="majorBidi"/>
          <w:color w:val="000000"/>
          <w:sz w:val="24"/>
          <w:szCs w:val="24"/>
          <w:lang w:val="lt-LT"/>
        </w:rPr>
      </w:pPr>
      <w:r w:rsidRPr="00E57667">
        <w:rPr>
          <w:rFonts w:asciiTheme="majorBidi" w:hAnsiTheme="majorBidi" w:cstheme="majorBidi"/>
          <w:color w:val="000000"/>
          <w:sz w:val="24"/>
          <w:szCs w:val="24"/>
          <w:lang w:val="lt-LT"/>
        </w:rPr>
        <w:t>Direktorė                                                                                                     Rasa Rakauskienė</w:t>
      </w:r>
    </w:p>
    <w:p w:rsidR="001D42BC" w:rsidRPr="00E57667" w:rsidRDefault="001D42BC" w:rsidP="001D42BC">
      <w:pPr>
        <w:spacing w:line="360" w:lineRule="auto"/>
        <w:ind w:left="360"/>
        <w:jc w:val="both"/>
        <w:rPr>
          <w:rFonts w:asciiTheme="majorBidi" w:hAnsiTheme="majorBidi" w:cstheme="majorBidi"/>
          <w:color w:val="000000"/>
          <w:sz w:val="24"/>
          <w:szCs w:val="24"/>
          <w:lang w:val="lt-LT"/>
        </w:rPr>
      </w:pPr>
    </w:p>
    <w:p w:rsidR="001D42BC" w:rsidRPr="00E57667" w:rsidRDefault="001D42BC" w:rsidP="001D42BC">
      <w:pPr>
        <w:spacing w:line="360" w:lineRule="auto"/>
        <w:ind w:left="360"/>
        <w:jc w:val="both"/>
        <w:rPr>
          <w:rFonts w:asciiTheme="majorBidi" w:hAnsiTheme="majorBidi" w:cstheme="majorBidi"/>
          <w:sz w:val="24"/>
          <w:szCs w:val="24"/>
          <w:lang w:val="lt-LT"/>
        </w:rPr>
      </w:pPr>
    </w:p>
    <w:p w:rsidR="0068638C" w:rsidRPr="00E57667" w:rsidRDefault="0068638C" w:rsidP="0068638C">
      <w:pPr>
        <w:spacing w:after="0" w:line="240" w:lineRule="auto"/>
        <w:jc w:val="center"/>
        <w:rPr>
          <w:rFonts w:asciiTheme="majorBidi" w:hAnsiTheme="majorBidi" w:cstheme="majorBidi"/>
          <w:b/>
          <w:color w:val="FF0000"/>
          <w:sz w:val="24"/>
          <w:szCs w:val="24"/>
          <w:lang w:val="fi-FI"/>
        </w:rPr>
      </w:pPr>
    </w:p>
    <w:sectPr w:rsidR="0068638C" w:rsidRPr="00E57667" w:rsidSect="0092794A">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2500"/>
    <w:multiLevelType w:val="multilevel"/>
    <w:tmpl w:val="5CD856F6"/>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6387351"/>
    <w:multiLevelType w:val="multilevel"/>
    <w:tmpl w:val="6FFED316"/>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6BC9526A"/>
    <w:multiLevelType w:val="multilevel"/>
    <w:tmpl w:val="0ADE23DE"/>
    <w:lvl w:ilvl="0">
      <w:start w:val="1"/>
      <w:numFmt w:val="decimal"/>
      <w:lvlText w:val="%1."/>
      <w:lvlJc w:val="left"/>
      <w:pPr>
        <w:ind w:left="420" w:hanging="420"/>
      </w:pPr>
      <w:rPr>
        <w:b/>
        <w:sz w:val="24"/>
      </w:rPr>
    </w:lvl>
    <w:lvl w:ilvl="1">
      <w:start w:val="1"/>
      <w:numFmt w:val="decimal"/>
      <w:lvlText w:val="%1.%2."/>
      <w:lvlJc w:val="left"/>
      <w:pPr>
        <w:ind w:left="1140" w:hanging="420"/>
      </w:pPr>
      <w:rPr>
        <w:b/>
        <w:sz w:val="24"/>
      </w:rPr>
    </w:lvl>
    <w:lvl w:ilvl="2">
      <w:start w:val="1"/>
      <w:numFmt w:val="decimal"/>
      <w:lvlText w:val="%1.%2.%3."/>
      <w:lvlJc w:val="left"/>
      <w:pPr>
        <w:ind w:left="2160" w:hanging="720"/>
      </w:pPr>
      <w:rPr>
        <w:b/>
        <w:sz w:val="24"/>
      </w:rPr>
    </w:lvl>
    <w:lvl w:ilvl="3">
      <w:start w:val="1"/>
      <w:numFmt w:val="decimal"/>
      <w:lvlText w:val="%1.%2.%3.%4."/>
      <w:lvlJc w:val="left"/>
      <w:pPr>
        <w:ind w:left="2880" w:hanging="720"/>
      </w:pPr>
      <w:rPr>
        <w:b/>
        <w:sz w:val="24"/>
      </w:rPr>
    </w:lvl>
    <w:lvl w:ilvl="4">
      <w:start w:val="1"/>
      <w:numFmt w:val="decimal"/>
      <w:lvlText w:val="%1.%2.%3.%4.%5."/>
      <w:lvlJc w:val="left"/>
      <w:pPr>
        <w:ind w:left="3960" w:hanging="1080"/>
      </w:pPr>
      <w:rPr>
        <w:b/>
        <w:sz w:val="24"/>
      </w:rPr>
    </w:lvl>
    <w:lvl w:ilvl="5">
      <w:start w:val="1"/>
      <w:numFmt w:val="decimal"/>
      <w:lvlText w:val="%1.%2.%3.%4.%5.%6."/>
      <w:lvlJc w:val="left"/>
      <w:pPr>
        <w:ind w:left="4680" w:hanging="1080"/>
      </w:pPr>
      <w:rPr>
        <w:b/>
        <w:sz w:val="24"/>
      </w:rPr>
    </w:lvl>
    <w:lvl w:ilvl="6">
      <w:start w:val="1"/>
      <w:numFmt w:val="decimal"/>
      <w:lvlText w:val="%1.%2.%3.%4.%5.%6.%7."/>
      <w:lvlJc w:val="left"/>
      <w:pPr>
        <w:ind w:left="5760" w:hanging="1440"/>
      </w:pPr>
      <w:rPr>
        <w:b/>
        <w:sz w:val="24"/>
      </w:rPr>
    </w:lvl>
    <w:lvl w:ilvl="7">
      <w:start w:val="1"/>
      <w:numFmt w:val="decimal"/>
      <w:lvlText w:val="%1.%2.%3.%4.%5.%6.%7.%8."/>
      <w:lvlJc w:val="left"/>
      <w:pPr>
        <w:ind w:left="6480" w:hanging="1440"/>
      </w:pPr>
      <w:rPr>
        <w:b/>
        <w:sz w:val="24"/>
      </w:rPr>
    </w:lvl>
    <w:lvl w:ilvl="8">
      <w:start w:val="1"/>
      <w:numFmt w:val="decimal"/>
      <w:lvlText w:val="%1.%2.%3.%4.%5.%6.%7.%8.%9."/>
      <w:lvlJc w:val="left"/>
      <w:pPr>
        <w:ind w:left="7560" w:hanging="1800"/>
      </w:pPr>
      <w:rPr>
        <w:b/>
        <w:sz w:val="24"/>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5B"/>
    <w:rsid w:val="00030EDC"/>
    <w:rsid w:val="000E0598"/>
    <w:rsid w:val="000F2ECB"/>
    <w:rsid w:val="001D42BC"/>
    <w:rsid w:val="002871DF"/>
    <w:rsid w:val="00313CC1"/>
    <w:rsid w:val="0036315B"/>
    <w:rsid w:val="003A504F"/>
    <w:rsid w:val="003A734B"/>
    <w:rsid w:val="003C16A5"/>
    <w:rsid w:val="003C5E4A"/>
    <w:rsid w:val="003E11E1"/>
    <w:rsid w:val="003E4FD1"/>
    <w:rsid w:val="003E52F6"/>
    <w:rsid w:val="00462FBA"/>
    <w:rsid w:val="0054660F"/>
    <w:rsid w:val="00552327"/>
    <w:rsid w:val="005627C8"/>
    <w:rsid w:val="00571017"/>
    <w:rsid w:val="005A5033"/>
    <w:rsid w:val="005B709A"/>
    <w:rsid w:val="005E6E57"/>
    <w:rsid w:val="00623963"/>
    <w:rsid w:val="00670BF1"/>
    <w:rsid w:val="0068638C"/>
    <w:rsid w:val="00730B63"/>
    <w:rsid w:val="007A2FA6"/>
    <w:rsid w:val="007C3C02"/>
    <w:rsid w:val="0092794A"/>
    <w:rsid w:val="0093782D"/>
    <w:rsid w:val="00976EE6"/>
    <w:rsid w:val="009D7D9F"/>
    <w:rsid w:val="00A46153"/>
    <w:rsid w:val="00B71C4D"/>
    <w:rsid w:val="00C47B18"/>
    <w:rsid w:val="00DB16AA"/>
    <w:rsid w:val="00E44B1A"/>
    <w:rsid w:val="00E459BC"/>
    <w:rsid w:val="00E57667"/>
    <w:rsid w:val="00EC78A1"/>
    <w:rsid w:val="00EF291C"/>
    <w:rsid w:val="00F74B8F"/>
    <w:rsid w:val="00F85BD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CDEC11D-A6A3-4A7F-A783-E05D795B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94A"/>
    <w:rPr>
      <w:lang w:val="en-US"/>
    </w:rPr>
  </w:style>
  <w:style w:type="paragraph" w:styleId="Heading1">
    <w:name w:val="heading 1"/>
    <w:basedOn w:val="Normal"/>
    <w:next w:val="Normal"/>
    <w:link w:val="Heading1Char"/>
    <w:uiPriority w:val="99"/>
    <w:qFormat/>
    <w:rsid w:val="0092794A"/>
    <w:pPr>
      <w:keepNext/>
      <w:keepLines/>
      <w:spacing w:before="480" w:after="0"/>
      <w:outlineLvl w:val="0"/>
    </w:pPr>
    <w:rPr>
      <w:rFonts w:ascii="Cambria" w:eastAsia="Calibri"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9279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79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79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79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79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94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794A"/>
    <w:rPr>
      <w:rFonts w:ascii="Cambria" w:eastAsia="Calibri"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92794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92794A"/>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92794A"/>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92794A"/>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92794A"/>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92794A"/>
    <w:rPr>
      <w:rFonts w:asciiTheme="majorHAnsi" w:eastAsiaTheme="majorEastAsia" w:hAnsiTheme="majorHAnsi" w:cstheme="majorBidi"/>
      <w:i/>
      <w:iCs/>
      <w:color w:val="404040" w:themeColor="text1" w:themeTint="BF"/>
      <w:lang w:val="en-US"/>
    </w:rPr>
  </w:style>
  <w:style w:type="character" w:styleId="Hyperlink">
    <w:name w:val="Hyperlink"/>
    <w:basedOn w:val="DefaultParagraphFont"/>
    <w:uiPriority w:val="99"/>
    <w:unhideWhenUsed/>
    <w:rsid w:val="0092794A"/>
    <w:rPr>
      <w:color w:val="0000FF"/>
      <w:u w:val="single"/>
    </w:rPr>
  </w:style>
  <w:style w:type="character" w:styleId="FollowedHyperlink">
    <w:name w:val="FollowedHyperlink"/>
    <w:basedOn w:val="DefaultParagraphFont"/>
    <w:uiPriority w:val="99"/>
    <w:semiHidden/>
    <w:unhideWhenUsed/>
    <w:rsid w:val="0092794A"/>
    <w:rPr>
      <w:color w:val="800080" w:themeColor="followedHyperlink"/>
      <w:u w:val="single"/>
    </w:rPr>
  </w:style>
  <w:style w:type="character" w:styleId="Strong">
    <w:name w:val="Strong"/>
    <w:uiPriority w:val="22"/>
    <w:qFormat/>
    <w:rsid w:val="0092794A"/>
    <w:rPr>
      <w:rFonts w:ascii="Times New Roman" w:hAnsi="Times New Roman" w:cs="Times New Roman" w:hint="default"/>
      <w:b/>
      <w:bCs/>
    </w:rPr>
  </w:style>
  <w:style w:type="paragraph" w:styleId="NormalWeb">
    <w:name w:val="Normal (Web)"/>
    <w:basedOn w:val="Normal"/>
    <w:uiPriority w:val="99"/>
    <w:semiHidden/>
    <w:unhideWhenUsed/>
    <w:rsid w:val="0092794A"/>
    <w:pPr>
      <w:spacing w:before="100" w:beforeAutospacing="1" w:after="100" w:afterAutospacing="1" w:line="240" w:lineRule="auto"/>
    </w:pPr>
    <w:rPr>
      <w:rFonts w:ascii="Times New Roman" w:eastAsia="Times New Roman" w:hAnsi="Times New Roman" w:cs="Times New Roman"/>
      <w:sz w:val="24"/>
      <w:szCs w:val="24"/>
      <w:lang w:val="lt-LT"/>
    </w:rPr>
  </w:style>
  <w:style w:type="paragraph" w:styleId="Header">
    <w:name w:val="header"/>
    <w:basedOn w:val="Normal"/>
    <w:link w:val="HeaderChar"/>
    <w:uiPriority w:val="99"/>
    <w:semiHidden/>
    <w:unhideWhenUsed/>
    <w:rsid w:val="0092794A"/>
    <w:pPr>
      <w:tabs>
        <w:tab w:val="center" w:pos="4819"/>
        <w:tab w:val="right" w:pos="9638"/>
      </w:tabs>
    </w:pPr>
    <w:rPr>
      <w:rFonts w:ascii="Calibri" w:eastAsia="Calibri" w:hAnsi="Calibri" w:cs="Times New Roman"/>
      <w:lang w:val="lt-LT"/>
    </w:rPr>
  </w:style>
  <w:style w:type="character" w:customStyle="1" w:styleId="HeaderChar">
    <w:name w:val="Header Char"/>
    <w:basedOn w:val="DefaultParagraphFont"/>
    <w:link w:val="Header"/>
    <w:uiPriority w:val="99"/>
    <w:semiHidden/>
    <w:rsid w:val="0092794A"/>
    <w:rPr>
      <w:rFonts w:ascii="Calibri" w:eastAsia="Calibri" w:hAnsi="Calibri" w:cs="Times New Roman"/>
    </w:rPr>
  </w:style>
  <w:style w:type="paragraph" w:styleId="Footer">
    <w:name w:val="footer"/>
    <w:basedOn w:val="Normal"/>
    <w:link w:val="FooterChar"/>
    <w:uiPriority w:val="99"/>
    <w:semiHidden/>
    <w:unhideWhenUsed/>
    <w:rsid w:val="0092794A"/>
    <w:pPr>
      <w:tabs>
        <w:tab w:val="center" w:pos="4819"/>
        <w:tab w:val="right" w:pos="9638"/>
      </w:tabs>
    </w:pPr>
    <w:rPr>
      <w:rFonts w:ascii="Calibri" w:eastAsia="Calibri" w:hAnsi="Calibri" w:cs="Times New Roman"/>
      <w:lang w:val="lt-LT"/>
    </w:rPr>
  </w:style>
  <w:style w:type="character" w:customStyle="1" w:styleId="FooterChar">
    <w:name w:val="Footer Char"/>
    <w:basedOn w:val="DefaultParagraphFont"/>
    <w:link w:val="Footer"/>
    <w:uiPriority w:val="99"/>
    <w:semiHidden/>
    <w:rsid w:val="0092794A"/>
    <w:rPr>
      <w:rFonts w:ascii="Calibri" w:eastAsia="Calibri" w:hAnsi="Calibri" w:cs="Times New Roman"/>
    </w:rPr>
  </w:style>
  <w:style w:type="paragraph" w:styleId="BodyText">
    <w:name w:val="Body Text"/>
    <w:basedOn w:val="Normal"/>
    <w:link w:val="BodyTextChar"/>
    <w:uiPriority w:val="99"/>
    <w:semiHidden/>
    <w:unhideWhenUsed/>
    <w:rsid w:val="0092794A"/>
    <w:pPr>
      <w:spacing w:after="0" w:line="240" w:lineRule="auto"/>
      <w:jc w:val="both"/>
    </w:pPr>
    <w:rPr>
      <w:rFonts w:ascii="TimesLT" w:eastAsia="Times New Roman" w:hAnsi="TimesLT" w:cs="Times New Roman"/>
      <w:sz w:val="24"/>
      <w:szCs w:val="20"/>
    </w:rPr>
  </w:style>
  <w:style w:type="character" w:customStyle="1" w:styleId="BodyTextChar">
    <w:name w:val="Body Text Char"/>
    <w:basedOn w:val="DefaultParagraphFont"/>
    <w:link w:val="BodyText"/>
    <w:uiPriority w:val="99"/>
    <w:semiHidden/>
    <w:rsid w:val="0092794A"/>
    <w:rPr>
      <w:rFonts w:ascii="TimesLT" w:eastAsia="Times New Roman" w:hAnsi="TimesLT" w:cs="Times New Roman"/>
      <w:sz w:val="24"/>
      <w:szCs w:val="20"/>
      <w:lang w:val="en-US"/>
    </w:rPr>
  </w:style>
  <w:style w:type="paragraph" w:styleId="DocumentMap">
    <w:name w:val="Document Map"/>
    <w:basedOn w:val="Normal"/>
    <w:link w:val="DocumentMapChar"/>
    <w:uiPriority w:val="99"/>
    <w:semiHidden/>
    <w:unhideWhenUsed/>
    <w:rsid w:val="0092794A"/>
    <w:pPr>
      <w:shd w:val="clear" w:color="auto" w:fill="000080"/>
    </w:pPr>
    <w:rPr>
      <w:rFonts w:ascii="Tahoma" w:eastAsia="Calibri" w:hAnsi="Tahoma" w:cs="Tahoma"/>
      <w:sz w:val="20"/>
      <w:szCs w:val="20"/>
      <w:lang w:val="lt-LT"/>
    </w:rPr>
  </w:style>
  <w:style w:type="character" w:customStyle="1" w:styleId="DocumentMapChar">
    <w:name w:val="Document Map Char"/>
    <w:basedOn w:val="DefaultParagraphFont"/>
    <w:link w:val="DocumentMap"/>
    <w:uiPriority w:val="99"/>
    <w:semiHidden/>
    <w:rsid w:val="0092794A"/>
    <w:rPr>
      <w:rFonts w:ascii="Tahoma" w:eastAsia="Calibri" w:hAnsi="Tahoma" w:cs="Tahoma"/>
      <w:sz w:val="20"/>
      <w:szCs w:val="20"/>
      <w:shd w:val="clear" w:color="auto" w:fill="000080"/>
    </w:rPr>
  </w:style>
  <w:style w:type="paragraph" w:styleId="BalloonText">
    <w:name w:val="Balloon Text"/>
    <w:basedOn w:val="Normal"/>
    <w:link w:val="BalloonTextChar"/>
    <w:uiPriority w:val="99"/>
    <w:semiHidden/>
    <w:unhideWhenUsed/>
    <w:rsid w:val="0092794A"/>
    <w:pPr>
      <w:spacing w:after="0" w:line="240" w:lineRule="auto"/>
    </w:pPr>
    <w:rPr>
      <w:rFonts w:ascii="Tahoma" w:eastAsia="Calibri" w:hAnsi="Tahoma" w:cs="Times New Roman"/>
      <w:sz w:val="16"/>
      <w:szCs w:val="16"/>
      <w:lang w:val="lt-LT"/>
    </w:rPr>
  </w:style>
  <w:style w:type="character" w:customStyle="1" w:styleId="BalloonTextChar">
    <w:name w:val="Balloon Text Char"/>
    <w:basedOn w:val="DefaultParagraphFont"/>
    <w:link w:val="BalloonText"/>
    <w:uiPriority w:val="99"/>
    <w:semiHidden/>
    <w:rsid w:val="0092794A"/>
    <w:rPr>
      <w:rFonts w:ascii="Tahoma" w:eastAsia="Calibri" w:hAnsi="Tahoma" w:cs="Times New Roman"/>
      <w:sz w:val="16"/>
      <w:szCs w:val="16"/>
    </w:rPr>
  </w:style>
  <w:style w:type="paragraph" w:styleId="NoSpacing">
    <w:name w:val="No Spacing"/>
    <w:uiPriority w:val="99"/>
    <w:qFormat/>
    <w:rsid w:val="0092794A"/>
    <w:pPr>
      <w:spacing w:after="0" w:line="240" w:lineRule="auto"/>
    </w:pPr>
    <w:rPr>
      <w:rFonts w:ascii="Calibri" w:eastAsia="Calibri" w:hAnsi="Calibri" w:cs="Times New Roman"/>
      <w:lang w:val="en-US"/>
    </w:rPr>
  </w:style>
  <w:style w:type="paragraph" w:styleId="ListParagraph">
    <w:name w:val="List Paragraph"/>
    <w:basedOn w:val="Normal"/>
    <w:uiPriority w:val="99"/>
    <w:qFormat/>
    <w:rsid w:val="0092794A"/>
    <w:pPr>
      <w:ind w:left="720"/>
      <w:contextualSpacing/>
    </w:pPr>
    <w:rPr>
      <w:rFonts w:ascii="Calibri" w:eastAsia="Calibri" w:hAnsi="Calibri" w:cs="Times New Roman"/>
      <w:lang w:val="lt-LT"/>
    </w:rPr>
  </w:style>
  <w:style w:type="paragraph" w:customStyle="1" w:styleId="Betarp1">
    <w:name w:val="Be tarpų1"/>
    <w:uiPriority w:val="99"/>
    <w:semiHidden/>
    <w:rsid w:val="0092794A"/>
    <w:pPr>
      <w:spacing w:after="0" w:line="240" w:lineRule="auto"/>
    </w:pPr>
    <w:rPr>
      <w:rFonts w:ascii="Calibri" w:eastAsia="Calibri" w:hAnsi="Calibri" w:cs="Times New Roman"/>
    </w:rPr>
  </w:style>
  <w:style w:type="paragraph" w:customStyle="1" w:styleId="Lentelsturinys">
    <w:name w:val="Lentelės turinys"/>
    <w:basedOn w:val="Normal"/>
    <w:uiPriority w:val="99"/>
    <w:semiHidden/>
    <w:rsid w:val="0092794A"/>
    <w:pPr>
      <w:widowControl w:val="0"/>
      <w:suppressLineNumbers/>
      <w:suppressAutoHyphens/>
      <w:spacing w:after="0" w:line="240" w:lineRule="auto"/>
    </w:pPr>
    <w:rPr>
      <w:rFonts w:ascii="Times New Roman" w:eastAsia="SimSun" w:hAnsi="Times New Roman" w:cs="Mangal"/>
      <w:kern w:val="2"/>
      <w:sz w:val="24"/>
      <w:szCs w:val="24"/>
      <w:lang w:val="lt-LT" w:eastAsia="hi-IN" w:bidi="hi-IN"/>
    </w:rPr>
  </w:style>
  <w:style w:type="paragraph" w:customStyle="1" w:styleId="western">
    <w:name w:val="western"/>
    <w:basedOn w:val="Normal"/>
    <w:uiPriority w:val="99"/>
    <w:semiHidden/>
    <w:rsid w:val="0092794A"/>
    <w:pPr>
      <w:spacing w:before="100" w:beforeAutospacing="1" w:after="0" w:line="360" w:lineRule="auto"/>
      <w:ind w:right="45"/>
      <w:jc w:val="both"/>
    </w:pPr>
    <w:rPr>
      <w:rFonts w:ascii="Times New Roman" w:eastAsia="Times New Roman" w:hAnsi="Times New Roman" w:cs="Times New Roman"/>
      <w:sz w:val="24"/>
      <w:szCs w:val="24"/>
      <w:lang w:val="lt-LT" w:eastAsia="lt-LT"/>
    </w:rPr>
  </w:style>
  <w:style w:type="paragraph" w:customStyle="1" w:styleId="Pagrindinistekstas1">
    <w:name w:val="Pagrindinis tekstas1"/>
    <w:uiPriority w:val="99"/>
    <w:semiHidden/>
    <w:rsid w:val="0092794A"/>
    <w:pPr>
      <w:snapToGrid w:val="0"/>
      <w:spacing w:after="0" w:line="240" w:lineRule="auto"/>
      <w:ind w:firstLine="312"/>
      <w:jc w:val="both"/>
    </w:pPr>
    <w:rPr>
      <w:rFonts w:ascii="TimesLT" w:eastAsia="Times New Roman" w:hAnsi="TimesLT" w:cs="Times New Roman"/>
      <w:sz w:val="20"/>
      <w:szCs w:val="20"/>
      <w:lang w:val="en-US"/>
    </w:rPr>
  </w:style>
  <w:style w:type="table" w:styleId="TableGrid">
    <w:name w:val="Table Grid"/>
    <w:basedOn w:val="TableNormal"/>
    <w:uiPriority w:val="99"/>
    <w:rsid w:val="0092794A"/>
    <w:pPr>
      <w:spacing w:after="0" w:line="240" w:lineRule="auto"/>
    </w:pPr>
    <w:rPr>
      <w:rFonts w:ascii="Calibri" w:eastAsia="Calibri" w:hAnsi="Calibri"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uiPriority w:val="99"/>
    <w:semiHidden/>
    <w:rsid w:val="00EC78A1"/>
    <w:pPr>
      <w:spacing w:before="100" w:beforeAutospacing="1" w:after="100" w:afterAutospacing="1" w:line="240" w:lineRule="auto"/>
    </w:pPr>
    <w:rPr>
      <w:rFonts w:ascii="Times New Roman" w:eastAsia="Times New Roman" w:hAnsi="Times New Roman" w:cs="Times New Roman"/>
      <w:sz w:val="24"/>
      <w:szCs w:val="24"/>
      <w:lang w:val="lt-LT"/>
    </w:rPr>
  </w:style>
  <w:style w:type="character" w:customStyle="1" w:styleId="UnresolvedMention1">
    <w:name w:val="Unresolved Mention1"/>
    <w:basedOn w:val="DefaultParagraphFont"/>
    <w:uiPriority w:val="99"/>
    <w:semiHidden/>
    <w:unhideWhenUsed/>
    <w:rsid w:val="00E459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1591">
      <w:bodyDiv w:val="1"/>
      <w:marLeft w:val="0"/>
      <w:marRight w:val="0"/>
      <w:marTop w:val="0"/>
      <w:marBottom w:val="0"/>
      <w:divBdr>
        <w:top w:val="none" w:sz="0" w:space="0" w:color="auto"/>
        <w:left w:val="none" w:sz="0" w:space="0" w:color="auto"/>
        <w:bottom w:val="none" w:sz="0" w:space="0" w:color="auto"/>
        <w:right w:val="none" w:sz="0" w:space="0" w:color="auto"/>
      </w:divBdr>
    </w:div>
    <w:div w:id="950547994">
      <w:bodyDiv w:val="1"/>
      <w:marLeft w:val="0"/>
      <w:marRight w:val="0"/>
      <w:marTop w:val="0"/>
      <w:marBottom w:val="0"/>
      <w:divBdr>
        <w:top w:val="none" w:sz="0" w:space="0" w:color="auto"/>
        <w:left w:val="none" w:sz="0" w:space="0" w:color="auto"/>
        <w:bottom w:val="none" w:sz="0" w:space="0" w:color="auto"/>
        <w:right w:val="none" w:sz="0" w:space="0" w:color="auto"/>
      </w:divBdr>
    </w:div>
    <w:div w:id="1918053909">
      <w:bodyDiv w:val="1"/>
      <w:marLeft w:val="0"/>
      <w:marRight w:val="0"/>
      <w:marTop w:val="0"/>
      <w:marBottom w:val="0"/>
      <w:divBdr>
        <w:top w:val="none" w:sz="0" w:space="0" w:color="auto"/>
        <w:left w:val="none" w:sz="0" w:space="0" w:color="auto"/>
        <w:bottom w:val="none" w:sz="0" w:space="0" w:color="auto"/>
        <w:right w:val="none" w:sz="0" w:space="0" w:color="auto"/>
      </w:divBdr>
    </w:div>
    <w:div w:id="20454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uoniops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2692</Words>
  <Characters>15350</Characters>
  <Application>Microsoft Office Word</Application>
  <DocSecurity>0</DocSecurity>
  <Lines>127</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dc:creator>
  <cp:lastModifiedBy>Rita Puteliauskienė</cp:lastModifiedBy>
  <cp:revision>2</cp:revision>
  <cp:lastPrinted>2019-02-28T12:48:00Z</cp:lastPrinted>
  <dcterms:created xsi:type="dcterms:W3CDTF">2019-02-28T12:50:00Z</dcterms:created>
  <dcterms:modified xsi:type="dcterms:W3CDTF">2019-02-28T12:50:00Z</dcterms:modified>
</cp:coreProperties>
</file>